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BC3A" w14:textId="23CB1989" w:rsidR="00B47C3D" w:rsidRDefault="006F045D">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521EF6E7" w14:textId="19D244AC"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or Division: </w:t>
      </w:r>
      <w:r>
        <w:rPr>
          <w:rFonts w:ascii="Times New Roman" w:eastAsia="Times New Roman" w:hAnsi="Times New Roman" w:cs="Times New Roman"/>
          <w:sz w:val="24"/>
          <w:szCs w:val="24"/>
        </w:rPr>
        <w:tab/>
      </w:r>
      <w:r w:rsidR="00E0276A">
        <w:rPr>
          <w:rFonts w:ascii="Times New Roman" w:eastAsia="Times New Roman" w:hAnsi="Times New Roman" w:cs="Times New Roman"/>
          <w:sz w:val="24"/>
          <w:szCs w:val="24"/>
        </w:rPr>
        <w:t>Agricultural Education</w:t>
      </w:r>
    </w:p>
    <w:p w14:paraId="08F2E33F" w14:textId="4B2C6F90"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r>
        <w:rPr>
          <w:rFonts w:ascii="Times New Roman" w:eastAsia="Times New Roman" w:hAnsi="Times New Roman" w:cs="Times New Roman"/>
          <w:sz w:val="24"/>
          <w:szCs w:val="24"/>
        </w:rPr>
        <w:tab/>
      </w:r>
      <w:r w:rsidR="00E0276A">
        <w:rPr>
          <w:rFonts w:ascii="Times New Roman" w:eastAsia="Times New Roman" w:hAnsi="Times New Roman" w:cs="Times New Roman"/>
          <w:sz w:val="24"/>
          <w:szCs w:val="24"/>
        </w:rPr>
        <w:t>Lavyne Rada</w:t>
      </w:r>
    </w:p>
    <w:p w14:paraId="6904ADDE" w14:textId="32C8AAC5"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w:t>
      </w:r>
      <w:r>
        <w:rPr>
          <w:rFonts w:ascii="Times New Roman" w:eastAsia="Times New Roman" w:hAnsi="Times New Roman" w:cs="Times New Roman"/>
          <w:sz w:val="24"/>
          <w:szCs w:val="24"/>
        </w:rPr>
        <w:tab/>
      </w:r>
      <w:r w:rsidR="00F905C5">
        <w:rPr>
          <w:rFonts w:ascii="Times New Roman" w:eastAsia="Times New Roman" w:hAnsi="Times New Roman" w:cs="Times New Roman"/>
          <w:sz w:val="24"/>
          <w:szCs w:val="24"/>
        </w:rPr>
        <w:t>2/23/2026</w:t>
      </w:r>
    </w:p>
    <w:p w14:paraId="738F1083" w14:textId="01BCA9D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Strategic Plan</w:t>
      </w:r>
    </w:p>
    <w:p w14:paraId="0998A3FF" w14:textId="06719FD2" w:rsidR="00B47C3D" w:rsidRDefault="00B47C3D">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5BB02B7" w14:textId="77777777">
        <w:trPr>
          <w:trHeight w:val="1152"/>
        </w:trPr>
        <w:tc>
          <w:tcPr>
            <w:tcW w:w="10800" w:type="dxa"/>
          </w:tcPr>
          <w:p w14:paraId="297F8FFA" w14:textId="7669FE9A" w:rsidR="001F66C4" w:rsidRDefault="001F66C4" w:rsidP="001F66C4">
            <w:pPr>
              <w:rPr>
                <w:rFonts w:ascii="Times New Roman" w:eastAsia="Times New Roman" w:hAnsi="Times New Roman" w:cs="Times New Roman"/>
                <w:color w:val="000000"/>
                <w:sz w:val="24"/>
                <w:szCs w:val="24"/>
              </w:rPr>
            </w:pPr>
            <w:r w:rsidRPr="001F66C4">
              <w:rPr>
                <w:rFonts w:ascii="Times New Roman" w:eastAsia="Times New Roman" w:hAnsi="Times New Roman" w:cs="Times New Roman"/>
                <w:b/>
                <w:bCs/>
                <w:sz w:val="24"/>
                <w:szCs w:val="24"/>
              </w:rPr>
              <w:t>Provide the link to the Multi-year Strategic Planning Worksheet</w:t>
            </w:r>
          </w:p>
          <w:p w14:paraId="1D33C789" w14:textId="77777777" w:rsidR="00E0276A" w:rsidRDefault="00E0276A" w:rsidP="00E0276A">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Link:</w:t>
            </w:r>
            <w:r w:rsidRPr="00270424">
              <w:rPr>
                <w:rFonts w:ascii="Times New Roman" w:eastAsia="Times New Roman" w:hAnsi="Times New Roman" w:cs="Times New Roman"/>
                <w:b/>
                <w:bCs/>
                <w:i/>
                <w:iCs/>
                <w:color w:val="000000"/>
                <w:sz w:val="24"/>
                <w:szCs w:val="24"/>
              </w:rPr>
              <w:t xml:space="preserve">  </w:t>
            </w:r>
            <w:hyperlink r:id="rId11" w:history="1">
              <w:r w:rsidRPr="00C41CEE">
                <w:rPr>
                  <w:rStyle w:val="Hyperlink"/>
                  <w:rFonts w:ascii="Times New Roman" w:eastAsia="Times New Roman" w:hAnsi="Times New Roman" w:cs="Times New Roman"/>
                  <w:b/>
                  <w:bCs/>
                  <w:i/>
                  <w:iCs/>
                  <w:sz w:val="24"/>
                  <w:szCs w:val="24"/>
                </w:rPr>
                <w:t>Ag Ed Strategic Plan</w:t>
              </w:r>
            </w:hyperlink>
          </w:p>
          <w:p w14:paraId="62E556E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033D7DBE" w14:textId="0A067DEA" w:rsidR="001F66C4" w:rsidRDefault="009347F6" w:rsidP="001F66C4">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applicable</w:t>
            </w:r>
            <w:r w:rsidR="001F66C4">
              <w:rPr>
                <w:rFonts w:ascii="Times New Roman" w:eastAsia="Times New Roman" w:hAnsi="Times New Roman" w:cs="Times New Roman"/>
                <w:sz w:val="24"/>
                <w:szCs w:val="24"/>
              </w:rPr>
              <w:t>, share any additional information about the implementation of the Strategic Plan you would like about the following:</w:t>
            </w:r>
          </w:p>
          <w:p w14:paraId="61C12394" w14:textId="77777777" w:rsidR="00F905C5" w:rsidRDefault="00F905C5" w:rsidP="00F905C5">
            <w:pPr>
              <w:pBdr>
                <w:top w:val="nil"/>
                <w:left w:val="nil"/>
                <w:bottom w:val="nil"/>
                <w:right w:val="nil"/>
                <w:between w:val="nil"/>
              </w:pBdr>
              <w:rPr>
                <w:rFonts w:ascii="Times New Roman" w:eastAsia="Times New Roman" w:hAnsi="Times New Roman" w:cs="Times New Roman"/>
                <w:color w:val="000000"/>
                <w:sz w:val="24"/>
                <w:szCs w:val="24"/>
              </w:rPr>
            </w:pPr>
          </w:p>
          <w:p w14:paraId="1828D967" w14:textId="39BB4E8C" w:rsidR="00F905C5" w:rsidRDefault="00F905C5" w:rsidP="00F905C5">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Value and Engagement</w:t>
            </w:r>
          </w:p>
          <w:p w14:paraId="139FAFAD" w14:textId="41957FF1" w:rsidR="00F905C5" w:rsidRDefault="00F905C5"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Monthly updates in the Council Connection including promotion of fellowship and VISION</w:t>
            </w:r>
          </w:p>
          <w:p w14:paraId="48192D97" w14:textId="032A94EB" w:rsidR="001F66C4" w:rsidRDefault="00E0276A"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Program Benchmarks are complete and workshops are being held. </w:t>
            </w:r>
            <w:r w:rsidR="00F905C5">
              <w:rPr>
                <w:rFonts w:ascii="Times New Roman" w:eastAsia="Times New Roman" w:hAnsi="Times New Roman" w:cs="Times New Roman"/>
                <w:color w:val="000000"/>
                <w:sz w:val="24"/>
                <w:szCs w:val="24"/>
              </w:rPr>
              <w:t>Workshops have been held and a one-page summary for administrators is being developed.</w:t>
            </w:r>
          </w:p>
          <w:p w14:paraId="76359EAB" w14:textId="1C07FAB7" w:rsidR="00E0276A" w:rsidRDefault="00E0276A"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AFNR standards are complete and being implemented throughout states. They are aligned to the new Career Clusters. Standards for Water Systems are needed with them being planned to be developed in 2026</w:t>
            </w:r>
            <w:r w:rsidR="00F905C5">
              <w:rPr>
                <w:rFonts w:ascii="Times New Roman" w:eastAsia="Times New Roman" w:hAnsi="Times New Roman" w:cs="Times New Roman"/>
                <w:color w:val="000000"/>
                <w:sz w:val="24"/>
                <w:szCs w:val="24"/>
              </w:rPr>
              <w:t>/2027</w:t>
            </w:r>
            <w:r>
              <w:rPr>
                <w:rFonts w:ascii="Times New Roman" w:eastAsia="Times New Roman" w:hAnsi="Times New Roman" w:cs="Times New Roman"/>
                <w:color w:val="000000"/>
                <w:sz w:val="24"/>
                <w:szCs w:val="24"/>
              </w:rPr>
              <w:t xml:space="preserve">. </w:t>
            </w:r>
          </w:p>
          <w:p w14:paraId="34F112BB" w14:textId="3F0D22BB" w:rsidR="00E0276A" w:rsidRDefault="00E0276A"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Strategic planning for the National Council for Agricultural Education (The Council; our policy committee) is underway and began in September with an in-person meeting. Insight was gathered during the in-person Ag Ed Summit at Vision and during the in-person Ag Ed Inservice in February 2026. Virtual feedback will be gathered in early 2026 for the 2027-203</w:t>
            </w:r>
            <w:r w:rsidR="00F905C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Strategic Plan.</w:t>
            </w:r>
            <w:r w:rsidR="00F905C5">
              <w:rPr>
                <w:rFonts w:ascii="Times New Roman" w:eastAsia="Times New Roman" w:hAnsi="Times New Roman" w:cs="Times New Roman"/>
                <w:color w:val="000000"/>
                <w:sz w:val="24"/>
                <w:szCs w:val="24"/>
              </w:rPr>
              <w:t xml:space="preserve"> Our Council Managing Director resigned in September, but the position is now </w:t>
            </w:r>
            <w:proofErr w:type="gramStart"/>
            <w:r w:rsidR="00F905C5">
              <w:rPr>
                <w:rFonts w:ascii="Times New Roman" w:eastAsia="Times New Roman" w:hAnsi="Times New Roman" w:cs="Times New Roman"/>
                <w:color w:val="000000"/>
                <w:sz w:val="24"/>
                <w:szCs w:val="24"/>
              </w:rPr>
              <w:t>posted</w:t>
            </w:r>
            <w:proofErr w:type="gramEnd"/>
            <w:r w:rsidR="00F905C5">
              <w:rPr>
                <w:rFonts w:ascii="Times New Roman" w:eastAsia="Times New Roman" w:hAnsi="Times New Roman" w:cs="Times New Roman"/>
                <w:color w:val="000000"/>
                <w:sz w:val="24"/>
                <w:szCs w:val="24"/>
              </w:rPr>
              <w:t xml:space="preserve"> and the board hopes to have the new director hired by summer 2026. Dr. Rada has been supporting the board during this transition.</w:t>
            </w:r>
          </w:p>
          <w:p w14:paraId="552076D6" w14:textId="00011E0F" w:rsidR="00E0276A" w:rsidRDefault="00E0276A" w:rsidP="001F66C4">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Rada </w:t>
            </w:r>
            <w:r w:rsidR="00F905C5">
              <w:rPr>
                <w:rFonts w:ascii="Times New Roman" w:eastAsia="Times New Roman" w:hAnsi="Times New Roman" w:cs="Times New Roman"/>
                <w:color w:val="000000"/>
                <w:sz w:val="24"/>
                <w:szCs w:val="24"/>
              </w:rPr>
              <w:t>served on the planning committee for the National Team Ag Education Inservice Planning committee and attending the conference in February.</w:t>
            </w:r>
          </w:p>
          <w:p w14:paraId="0B039BD7" w14:textId="77777777" w:rsidR="009347F6" w:rsidRDefault="009347F6" w:rsidP="009347F6">
            <w:pPr>
              <w:pBdr>
                <w:top w:val="nil"/>
                <w:left w:val="nil"/>
                <w:bottom w:val="nil"/>
                <w:right w:val="nil"/>
                <w:between w:val="nil"/>
              </w:pBdr>
              <w:rPr>
                <w:rFonts w:ascii="Times New Roman" w:eastAsia="Times New Roman" w:hAnsi="Times New Roman" w:cs="Times New Roman"/>
                <w:color w:val="000000"/>
                <w:sz w:val="24"/>
                <w:szCs w:val="24"/>
              </w:rPr>
            </w:pPr>
          </w:p>
          <w:p w14:paraId="1C0CDB9C" w14:textId="1D081975" w:rsidR="009347F6" w:rsidRDefault="00E0276A" w:rsidP="009347F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NASAE</w:t>
            </w:r>
            <w:r w:rsidR="00F905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 NAAE have announced their program award winners for the year</w:t>
            </w:r>
            <w:r w:rsidR="00141F79">
              <w:rPr>
                <w:rFonts w:ascii="Times New Roman" w:eastAsia="Times New Roman" w:hAnsi="Times New Roman" w:cs="Times New Roman"/>
                <w:color w:val="000000"/>
                <w:sz w:val="24"/>
                <w:szCs w:val="24"/>
              </w:rPr>
              <w:t xml:space="preserve">. AAAE </w:t>
            </w:r>
            <w:r w:rsidR="00F905C5">
              <w:rPr>
                <w:rFonts w:ascii="Times New Roman" w:eastAsia="Times New Roman" w:hAnsi="Times New Roman" w:cs="Times New Roman"/>
                <w:color w:val="000000"/>
                <w:sz w:val="24"/>
                <w:szCs w:val="24"/>
              </w:rPr>
              <w:t>will</w:t>
            </w:r>
            <w:r w:rsidR="00141F79">
              <w:rPr>
                <w:rFonts w:ascii="Times New Roman" w:eastAsia="Times New Roman" w:hAnsi="Times New Roman" w:cs="Times New Roman"/>
                <w:color w:val="000000"/>
                <w:sz w:val="24"/>
                <w:szCs w:val="24"/>
              </w:rPr>
              <w:t xml:space="preserve"> recognize in May</w:t>
            </w:r>
            <w:r w:rsidR="00F905C5">
              <w:rPr>
                <w:rFonts w:ascii="Times New Roman" w:eastAsia="Times New Roman" w:hAnsi="Times New Roman" w:cs="Times New Roman"/>
                <w:color w:val="000000"/>
                <w:sz w:val="24"/>
                <w:szCs w:val="24"/>
              </w:rPr>
              <w:t>.</w:t>
            </w:r>
            <w:r w:rsidR="00141F79">
              <w:rPr>
                <w:rFonts w:ascii="Times New Roman" w:eastAsia="Times New Roman" w:hAnsi="Times New Roman" w:cs="Times New Roman"/>
                <w:color w:val="000000"/>
                <w:sz w:val="24"/>
                <w:szCs w:val="24"/>
              </w:rPr>
              <w:t xml:space="preserve"> NASAE </w:t>
            </w:r>
            <w:r w:rsidR="00F905C5">
              <w:rPr>
                <w:rFonts w:ascii="Times New Roman" w:eastAsia="Times New Roman" w:hAnsi="Times New Roman" w:cs="Times New Roman"/>
                <w:color w:val="000000"/>
                <w:sz w:val="24"/>
                <w:szCs w:val="24"/>
              </w:rPr>
              <w:t xml:space="preserve">was </w:t>
            </w:r>
            <w:r w:rsidR="00141F79">
              <w:rPr>
                <w:rFonts w:ascii="Times New Roman" w:eastAsia="Times New Roman" w:hAnsi="Times New Roman" w:cs="Times New Roman"/>
                <w:color w:val="000000"/>
                <w:sz w:val="24"/>
                <w:szCs w:val="24"/>
              </w:rPr>
              <w:t xml:space="preserve">in October and NAAE </w:t>
            </w:r>
            <w:r w:rsidR="00F905C5">
              <w:rPr>
                <w:rFonts w:ascii="Times New Roman" w:eastAsia="Times New Roman" w:hAnsi="Times New Roman" w:cs="Times New Roman"/>
                <w:color w:val="000000"/>
                <w:sz w:val="24"/>
                <w:szCs w:val="24"/>
              </w:rPr>
              <w:t>was</w:t>
            </w:r>
            <w:r w:rsidR="00141F79">
              <w:rPr>
                <w:rFonts w:ascii="Times New Roman" w:eastAsia="Times New Roman" w:hAnsi="Times New Roman" w:cs="Times New Roman"/>
                <w:color w:val="000000"/>
                <w:sz w:val="24"/>
                <w:szCs w:val="24"/>
              </w:rPr>
              <w:t xml:space="preserve"> at Vision/NAAE. The Division had 1 fellowship applicant.</w:t>
            </w:r>
            <w:r w:rsidR="00F905C5">
              <w:rPr>
                <w:rFonts w:ascii="Times New Roman" w:eastAsia="Times New Roman" w:hAnsi="Times New Roman" w:cs="Times New Roman"/>
                <w:color w:val="000000"/>
                <w:sz w:val="24"/>
                <w:szCs w:val="24"/>
              </w:rPr>
              <w:t xml:space="preserve"> We had 3 Vice President-elect candidates and are excited to welcome Rachel Knight!</w:t>
            </w:r>
          </w:p>
          <w:p w14:paraId="222875A5" w14:textId="77777777" w:rsidR="00141F79" w:rsidRDefault="00141F79" w:rsidP="009347F6">
            <w:pPr>
              <w:pBdr>
                <w:top w:val="nil"/>
                <w:left w:val="nil"/>
                <w:bottom w:val="nil"/>
                <w:right w:val="nil"/>
                <w:between w:val="nil"/>
              </w:pBdr>
              <w:rPr>
                <w:rFonts w:ascii="Times New Roman" w:eastAsia="Times New Roman" w:hAnsi="Times New Roman" w:cs="Times New Roman"/>
                <w:color w:val="000000"/>
                <w:sz w:val="24"/>
                <w:szCs w:val="24"/>
              </w:rPr>
            </w:pPr>
          </w:p>
          <w:p w14:paraId="0546DFA9" w14:textId="59A05864" w:rsidR="00141F79" w:rsidRPr="00141F79" w:rsidRDefault="00141F79" w:rsidP="009347F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Work-Based Learning </w:t>
            </w:r>
            <w:r w:rsidRPr="00141F79">
              <w:rPr>
                <w:rFonts w:ascii="Times New Roman" w:eastAsia="Times New Roman" w:hAnsi="Times New Roman" w:cs="Times New Roman"/>
                <w:color w:val="000000"/>
                <w:sz w:val="24"/>
                <w:szCs w:val="24"/>
              </w:rPr>
              <w:t xml:space="preserve">resources through SAE for All continue to be developed. All states have received training. Further training </w:t>
            </w:r>
            <w:r w:rsidR="00F905C5">
              <w:rPr>
                <w:rFonts w:ascii="Times New Roman" w:eastAsia="Times New Roman" w:hAnsi="Times New Roman" w:cs="Times New Roman"/>
                <w:color w:val="000000"/>
                <w:sz w:val="24"/>
                <w:szCs w:val="24"/>
              </w:rPr>
              <w:t>is</w:t>
            </w:r>
            <w:r w:rsidRPr="00141F79">
              <w:rPr>
                <w:rFonts w:ascii="Times New Roman" w:eastAsia="Times New Roman" w:hAnsi="Times New Roman" w:cs="Times New Roman"/>
                <w:color w:val="000000"/>
                <w:sz w:val="24"/>
                <w:szCs w:val="24"/>
              </w:rPr>
              <w:t xml:space="preserve"> available through NASAE.</w:t>
            </w:r>
            <w:r w:rsidR="00F905C5">
              <w:rPr>
                <w:rFonts w:ascii="Times New Roman" w:eastAsia="Times New Roman" w:hAnsi="Times New Roman" w:cs="Times New Roman"/>
                <w:color w:val="000000"/>
                <w:sz w:val="24"/>
                <w:szCs w:val="24"/>
              </w:rPr>
              <w:t xml:space="preserve"> </w:t>
            </w:r>
          </w:p>
          <w:p w14:paraId="7045A9B8" w14:textId="77777777" w:rsidR="00141F79" w:rsidRPr="00141F79" w:rsidRDefault="00141F79" w:rsidP="009347F6">
            <w:pPr>
              <w:pBdr>
                <w:top w:val="nil"/>
                <w:left w:val="nil"/>
                <w:bottom w:val="nil"/>
                <w:right w:val="nil"/>
                <w:between w:val="nil"/>
              </w:pBdr>
              <w:rPr>
                <w:rFonts w:ascii="Times New Roman" w:eastAsia="Times New Roman" w:hAnsi="Times New Roman" w:cs="Times New Roman"/>
                <w:color w:val="000000"/>
                <w:sz w:val="24"/>
                <w:szCs w:val="24"/>
              </w:rPr>
            </w:pPr>
          </w:p>
          <w:p w14:paraId="78890B0C" w14:textId="640CA803" w:rsidR="00B47C3D" w:rsidRDefault="00141F79">
            <w:pPr>
              <w:widowControl w:val="0"/>
              <w:pBdr>
                <w:top w:val="nil"/>
                <w:left w:val="nil"/>
                <w:bottom w:val="nil"/>
                <w:right w:val="nil"/>
                <w:between w:val="nil"/>
              </w:pBdr>
              <w:ind w:right="388"/>
              <w:rPr>
                <w:rFonts w:ascii="Times New Roman" w:hAnsi="Times New Roman" w:cs="Times New Roman"/>
                <w:color w:val="1E1E1E"/>
                <w:sz w:val="24"/>
                <w:szCs w:val="24"/>
                <w:shd w:val="clear" w:color="auto" w:fill="FFFFFF"/>
              </w:rPr>
            </w:pPr>
            <w:r w:rsidRPr="00141F79">
              <w:rPr>
                <w:rFonts w:ascii="Times New Roman" w:hAnsi="Times New Roman" w:cs="Times New Roman"/>
                <w:color w:val="1E1E1E"/>
                <w:sz w:val="24"/>
                <w:szCs w:val="24"/>
                <w:shd w:val="clear" w:color="auto" w:fill="FFFFFF"/>
              </w:rPr>
              <w:t>Curriculum for Agricultural Science Education (CASE 4 Learning) </w:t>
            </w:r>
            <w:r>
              <w:rPr>
                <w:rFonts w:ascii="Times New Roman" w:hAnsi="Times New Roman" w:cs="Times New Roman"/>
                <w:color w:val="1E1E1E"/>
                <w:sz w:val="24"/>
                <w:szCs w:val="24"/>
                <w:shd w:val="clear" w:color="auto" w:fill="FFFFFF"/>
              </w:rPr>
              <w:t xml:space="preserve">curriculum managed by The Council had added additional resources for end-of-course assessments and credentials outline on their website: </w:t>
            </w:r>
            <w:hyperlink r:id="rId12" w:history="1">
              <w:r w:rsidRPr="00FB7730">
                <w:rPr>
                  <w:rStyle w:val="Hyperlink"/>
                  <w:rFonts w:ascii="Times New Roman" w:hAnsi="Times New Roman" w:cs="Times New Roman"/>
                  <w:sz w:val="24"/>
                  <w:szCs w:val="24"/>
                  <w:shd w:val="clear" w:color="auto" w:fill="FFFFFF"/>
                </w:rPr>
                <w:t>https://www.case4learning.org/curriculum/student-assessments-credentialing/</w:t>
              </w:r>
            </w:hyperlink>
            <w:r>
              <w:rPr>
                <w:rFonts w:ascii="Times New Roman" w:hAnsi="Times New Roman" w:cs="Times New Roman"/>
                <w:color w:val="1E1E1E"/>
                <w:sz w:val="24"/>
                <w:szCs w:val="24"/>
                <w:shd w:val="clear" w:color="auto" w:fill="FFFFFF"/>
              </w:rPr>
              <w:t>.</w:t>
            </w:r>
          </w:p>
          <w:p w14:paraId="5C408A03" w14:textId="77777777" w:rsidR="00141F79" w:rsidRDefault="00141F79">
            <w:pPr>
              <w:widowControl w:val="0"/>
              <w:pBdr>
                <w:top w:val="nil"/>
                <w:left w:val="nil"/>
                <w:bottom w:val="nil"/>
                <w:right w:val="nil"/>
                <w:between w:val="nil"/>
              </w:pBdr>
              <w:ind w:right="388"/>
              <w:rPr>
                <w:rFonts w:ascii="Times New Roman" w:hAnsi="Times New Roman" w:cs="Times New Roman"/>
                <w:color w:val="1E1E1E"/>
                <w:sz w:val="24"/>
                <w:szCs w:val="24"/>
                <w:shd w:val="clear" w:color="auto" w:fill="FFFFFF"/>
              </w:rPr>
            </w:pPr>
          </w:p>
          <w:p w14:paraId="32B03E30" w14:textId="71B426DA" w:rsidR="00141F79" w:rsidRDefault="00F905C5">
            <w:pPr>
              <w:widowControl w:val="0"/>
              <w:pBdr>
                <w:top w:val="nil"/>
                <w:left w:val="nil"/>
                <w:bottom w:val="nil"/>
                <w:right w:val="nil"/>
                <w:between w:val="nil"/>
              </w:pBdr>
              <w:ind w:right="388"/>
              <w:rPr>
                <w:rFonts w:ascii="Arial" w:hAnsi="Arial" w:cs="Arial"/>
                <w:color w:val="1E1E1E"/>
                <w:shd w:val="clear" w:color="auto" w:fill="FFFFFF"/>
              </w:rPr>
            </w:pPr>
            <w:r>
              <w:rPr>
                <w:rFonts w:ascii="Times New Roman" w:hAnsi="Times New Roman" w:cs="Times New Roman"/>
                <w:color w:val="1E1E1E"/>
                <w:sz w:val="24"/>
                <w:szCs w:val="24"/>
                <w:shd w:val="clear" w:color="auto" w:fill="FFFFFF"/>
              </w:rPr>
              <w:t>CASE4Learning and SAE for All are managed by The Council and are working to submit a grant application to develop resources for WBL for All to be used in an AFNR context.</w:t>
            </w:r>
          </w:p>
          <w:p w14:paraId="134413DF" w14:textId="46C03DFD" w:rsidR="00141F79" w:rsidRDefault="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26402DE" w14:textId="39756A71"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lastRenderedPageBreak/>
        <w:t>Contributions to Region and Division Members</w:t>
      </w:r>
    </w:p>
    <w:p w14:paraId="6A6C49BC" w14:textId="4199FE9C" w:rsidR="00B47C3D" w:rsidRDefault="006F045D">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remember the importance of engagement of members during this time and let ACTE know how we can help engaging your members with you! Please also let us know how you have engaged ACTE members within the past 4 months. Indicate if the work falls under any of the Strategic Plan.</w:t>
      </w:r>
    </w:p>
    <w:p w14:paraId="5EB27C8C" w14:textId="77777777" w:rsidR="008179A4" w:rsidRDefault="008179A4">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sidRPr="008179A4">
        <w:rPr>
          <w:rFonts w:ascii="Times New Roman" w:eastAsia="Times New Roman" w:hAnsi="Times New Roman" w:cs="Times New Roman"/>
          <w:b/>
          <w:bCs/>
          <w:i/>
          <w:iCs/>
          <w:color w:val="000000"/>
          <w:sz w:val="24"/>
          <w:szCs w:val="24"/>
        </w:rPr>
        <w:t>Divisions</w:t>
      </w:r>
      <w:r w:rsidR="007E2ACA">
        <w:rPr>
          <w:rFonts w:ascii="Times New Roman" w:eastAsia="Times New Roman" w:hAnsi="Times New Roman" w:cs="Times New Roman"/>
          <w:b/>
          <w:bCs/>
          <w:i/>
          <w:iCs/>
          <w:color w:val="000000"/>
          <w:sz w:val="24"/>
          <w:szCs w:val="24"/>
        </w:rPr>
        <w:t>/NRS</w:t>
      </w:r>
      <w:r w:rsidRPr="008179A4">
        <w:rPr>
          <w:rFonts w:ascii="Times New Roman" w:eastAsia="Times New Roman" w:hAnsi="Times New Roman" w:cs="Times New Roman"/>
          <w:b/>
          <w:bCs/>
          <w:i/>
          <w:iCs/>
          <w:color w:val="000000"/>
          <w:sz w:val="24"/>
          <w:szCs w:val="24"/>
        </w:rPr>
        <w:t>, please share the work of Areas of Interest</w:t>
      </w:r>
      <w:r w:rsidR="007E2ACA">
        <w:rPr>
          <w:rFonts w:ascii="Times New Roman" w:eastAsia="Times New Roman" w:hAnsi="Times New Roman" w:cs="Times New Roman"/>
          <w:b/>
          <w:bCs/>
          <w:i/>
          <w:iCs/>
          <w:color w:val="000000"/>
          <w:sz w:val="24"/>
          <w:szCs w:val="24"/>
        </w:rPr>
        <w:t xml:space="preserve"> and Sections</w:t>
      </w:r>
      <w:r w:rsidRPr="008179A4">
        <w:rPr>
          <w:rFonts w:ascii="Times New Roman" w:eastAsia="Times New Roman" w:hAnsi="Times New Roman" w:cs="Times New Roman"/>
          <w:b/>
          <w:bCs/>
          <w:i/>
          <w:iCs/>
          <w:color w:val="000000"/>
          <w:sz w:val="24"/>
          <w:szCs w:val="24"/>
        </w:rPr>
        <w:t xml:space="preserve"> here</w:t>
      </w:r>
      <w:r>
        <w:rPr>
          <w:rFonts w:ascii="Times New Roman" w:eastAsia="Times New Roman" w:hAnsi="Times New Roman" w:cs="Times New Roman"/>
          <w:color w:val="000000"/>
          <w:sz w:val="24"/>
          <w:szCs w:val="24"/>
        </w:rPr>
        <w:t>.</w:t>
      </w:r>
    </w:p>
    <w:p w14:paraId="31CED711" w14:textId="2A47A701" w:rsidR="00F905C5" w:rsidRDefault="00F905C5">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sectPr w:rsidR="00F905C5">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NumType w:start="1"/>
          <w:cols w:space="720"/>
          <w:titlePg/>
        </w:sectPr>
      </w:pP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4B62A30" w14:textId="77777777">
        <w:trPr>
          <w:trHeight w:val="1152"/>
        </w:trPr>
        <w:tc>
          <w:tcPr>
            <w:tcW w:w="10800" w:type="dxa"/>
          </w:tcPr>
          <w:p w14:paraId="7CD583D3" w14:textId="5CFB818C" w:rsidR="0074206D" w:rsidRDefault="0074206D"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Hosted Ag Ed Inservice prior to the VISION/NAAE. Presented various workshops and listening sessions related to the strategic plan and National Program Benchmarks. Discussions included alignment to the National ACTE Quality CTE Program of Study Framework.</w:t>
            </w:r>
          </w:p>
          <w:p w14:paraId="67830659" w14:textId="77777777" w:rsidR="0074206D" w:rsidRDefault="0074206D"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10AF7E64" w14:textId="5B70435F" w:rsidR="00F905C5" w:rsidRDefault="00F905C5"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Serving as Secretary for The Council and attended all Executive Committee meetings. Also attending various national agricultural education events on behalf of The Council in the interim until a new director is hired.</w:t>
            </w:r>
          </w:p>
          <w:p w14:paraId="3F8AC8E6" w14:textId="77777777" w:rsidR="00F905C5" w:rsidRDefault="00F905C5"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3ACCEA66" w14:textId="0092FA4A" w:rsidR="00141F79" w:rsidRDefault="00141F79"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Held an Ag Ed Division Policy Committee meeting </w:t>
            </w:r>
            <w:r w:rsidR="00F905C5">
              <w:rPr>
                <w:rFonts w:ascii="Times New Roman" w:eastAsia="Times New Roman" w:hAnsi="Times New Roman" w:cs="Times New Roman"/>
                <w:color w:val="000000"/>
                <w:sz w:val="24"/>
                <w:szCs w:val="24"/>
              </w:rPr>
              <w:t>January 27</w:t>
            </w:r>
            <w:r>
              <w:rPr>
                <w:rFonts w:ascii="Times New Roman" w:eastAsia="Times New Roman" w:hAnsi="Times New Roman" w:cs="Times New Roman"/>
                <w:color w:val="000000"/>
                <w:sz w:val="24"/>
                <w:szCs w:val="24"/>
              </w:rPr>
              <w:t>. Discussed long term strategic plans highlighting work in teacher recruitment and retention, collaboration between Ag Ed divisions (i.e., NAAE, NASAE, AAAE), and meeting the needs of various member groups.</w:t>
            </w:r>
            <w:r w:rsidR="00F905C5">
              <w:rPr>
                <w:rFonts w:ascii="Times New Roman" w:eastAsia="Times New Roman" w:hAnsi="Times New Roman" w:cs="Times New Roman"/>
                <w:color w:val="000000"/>
                <w:sz w:val="24"/>
                <w:szCs w:val="24"/>
              </w:rPr>
              <w:t xml:space="preserve"> Worked to finalize the position description for the new director position.</w:t>
            </w:r>
          </w:p>
          <w:p w14:paraId="5EBA44CE" w14:textId="77777777" w:rsidR="0074206D" w:rsidRDefault="0074206D"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18DA2E5E" w14:textId="77C854F5" w:rsidR="0074206D" w:rsidRDefault="0074206D"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Served on the planning committee for the National Team Ag Education Inservice Planning committee and attending the conference in February.</w:t>
            </w:r>
          </w:p>
          <w:p w14:paraId="220734A0" w14:textId="77777777" w:rsidR="00141F79" w:rsidRDefault="00141F79"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2491049" w14:textId="4E983D24" w:rsidR="00141F79" w:rsidRDefault="00F905C5"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Shared an update with NAAE board of directors </w:t>
            </w:r>
            <w:r w:rsidR="0074206D">
              <w:rPr>
                <w:rFonts w:ascii="Times New Roman" w:eastAsia="Times New Roman" w:hAnsi="Times New Roman" w:cs="Times New Roman"/>
                <w:color w:val="000000"/>
                <w:sz w:val="24"/>
                <w:szCs w:val="24"/>
              </w:rPr>
              <w:t>February 6</w:t>
            </w:r>
            <w:r>
              <w:rPr>
                <w:rFonts w:ascii="Times New Roman" w:eastAsia="Times New Roman" w:hAnsi="Times New Roman" w:cs="Times New Roman"/>
                <w:color w:val="000000"/>
                <w:sz w:val="24"/>
                <w:szCs w:val="24"/>
              </w:rPr>
              <w:t xml:space="preserve">. </w:t>
            </w:r>
          </w:p>
          <w:p w14:paraId="38FB8455" w14:textId="77777777" w:rsidR="00F905C5" w:rsidRDefault="00F905C5"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5C428475" w14:textId="4119C340" w:rsidR="00B47C3D" w:rsidRDefault="00141F79"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Attended the </w:t>
            </w:r>
            <w:r w:rsidR="0074206D">
              <w:rPr>
                <w:rFonts w:ascii="Times New Roman" w:eastAsia="Times New Roman" w:hAnsi="Times New Roman" w:cs="Times New Roman"/>
                <w:color w:val="000000"/>
                <w:sz w:val="24"/>
                <w:szCs w:val="24"/>
              </w:rPr>
              <w:t xml:space="preserve">Minnesota Association of Agriculture Education and </w:t>
            </w:r>
            <w:proofErr w:type="spellStart"/>
            <w:r w:rsidR="0074206D">
              <w:rPr>
                <w:rFonts w:ascii="Times New Roman" w:eastAsia="Times New Roman" w:hAnsi="Times New Roman" w:cs="Times New Roman"/>
                <w:color w:val="000000"/>
                <w:sz w:val="24"/>
                <w:szCs w:val="24"/>
              </w:rPr>
              <w:t>MnACTE</w:t>
            </w:r>
            <w:proofErr w:type="spellEnd"/>
            <w:r w:rsidR="0074206D">
              <w:rPr>
                <w:rFonts w:ascii="Times New Roman" w:eastAsia="Times New Roman" w:hAnsi="Times New Roman" w:cs="Times New Roman"/>
                <w:color w:val="000000"/>
                <w:sz w:val="24"/>
                <w:szCs w:val="24"/>
              </w:rPr>
              <w:t xml:space="preserve"> conferences in January and February. Presented to the CTE for All group in Minnesota about early-career teacher induction programming. Presented a virtual workshop for Minnesota administrators and HR professionals about high quality job postings.</w:t>
            </w:r>
          </w:p>
          <w:p w14:paraId="6E19F418" w14:textId="422D10C2" w:rsidR="00141F79" w:rsidRDefault="00141F79" w:rsidP="00141F79">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0B7D5BD1" w14:textId="24E094CB" w:rsidR="00B47C3D" w:rsidRDefault="006F045D">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2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gridCol w:w="10800"/>
      </w:tblGrid>
      <w:tr w:rsidR="00F47253" w14:paraId="799BC347" w14:textId="77777777" w:rsidTr="00F47253">
        <w:trPr>
          <w:trHeight w:val="1152"/>
        </w:trPr>
        <w:tc>
          <w:tcPr>
            <w:tcW w:w="10800" w:type="dxa"/>
          </w:tcPr>
          <w:p w14:paraId="3F29F03B" w14:textId="391CB6C2"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Policy committee members are working with members to develop an Administrator’s Guide to Agricultural Education to help outline program components and best practices for administrators unfamiliar with Agricultural Education and CTE. A track </w:t>
            </w:r>
            <w:r w:rsidR="0074206D">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continued within the NAAE conference for administrators.</w:t>
            </w:r>
          </w:p>
        </w:tc>
        <w:tc>
          <w:tcPr>
            <w:tcW w:w="10800" w:type="dxa"/>
          </w:tcPr>
          <w:p w14:paraId="63381573" w14:textId="6BEEB1DA"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79F6736" w14:textId="043570F9"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Succession Planning</w:t>
      </w:r>
    </w:p>
    <w:p w14:paraId="69477C86" w14:textId="0AFB2468"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have any information you wish you had been provided during your new Board Orientation (what you know now that you wish you had known then)? Do you have any suggestions on future Vice Presidents for your Region or Division? </w:t>
      </w:r>
      <w:r w:rsidRPr="000B5914">
        <w:rPr>
          <w:rFonts w:ascii="Times New Roman" w:eastAsia="Times New Roman" w:hAnsi="Times New Roman" w:cs="Times New Roman"/>
          <w:b/>
          <w:bCs/>
          <w:sz w:val="24"/>
          <w:szCs w:val="24"/>
        </w:rPr>
        <w:t>Or any suggestions on future ACTE President-Elect candidates?</w:t>
      </w:r>
    </w:p>
    <w:tbl>
      <w:tblPr>
        <w:tblStyle w:val="a2"/>
        <w:tblW w:w="2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gridCol w:w="10800"/>
      </w:tblGrid>
      <w:tr w:rsidR="00F47253" w14:paraId="50228EF1" w14:textId="77777777" w:rsidTr="00F47253">
        <w:trPr>
          <w:trHeight w:val="1152"/>
        </w:trPr>
        <w:tc>
          <w:tcPr>
            <w:tcW w:w="10800" w:type="dxa"/>
          </w:tcPr>
          <w:p w14:paraId="04CADBF9" w14:textId="205582B6" w:rsidR="00F47253" w:rsidRDefault="0074206D"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 request that divisions with elect candidates be reminded of those transitions when budgets are sent out. I didn’t think about budgeting for an elect to include elect travel in the budget.</w:t>
            </w:r>
          </w:p>
        </w:tc>
        <w:tc>
          <w:tcPr>
            <w:tcW w:w="10800" w:type="dxa"/>
          </w:tcPr>
          <w:p w14:paraId="76810ED2" w14:textId="631A58BB"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58D288BE" w14:textId="02EDEDD9" w:rsidR="00B47C3D" w:rsidRDefault="006F045D">
      <w:pPr>
        <w:pStyle w:val="Heading1"/>
        <w:numPr>
          <w:ilvl w:val="0"/>
          <w:numId w:val="1"/>
        </w:numPr>
        <w:spacing w:after="160"/>
        <w:ind w:left="360"/>
        <w:rPr>
          <w:rFonts w:ascii="Times New Roman" w:eastAsia="Times New Roman" w:hAnsi="Times New Roman" w:cs="Times New Roman"/>
          <w:b/>
        </w:rPr>
      </w:pPr>
      <w:r>
        <w:rPr>
          <w:rFonts w:ascii="Times New Roman" w:eastAsia="Times New Roman" w:hAnsi="Times New Roman" w:cs="Times New Roman"/>
          <w:b/>
        </w:rPr>
        <w:lastRenderedPageBreak/>
        <w:t>Region/Division Concerns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B47C3D" w14:paraId="7EA8D075" w14:textId="77777777">
        <w:trPr>
          <w:trHeight w:val="720"/>
        </w:trPr>
        <w:tc>
          <w:tcPr>
            <w:tcW w:w="3596" w:type="dxa"/>
            <w:vAlign w:val="center"/>
          </w:tcPr>
          <w:p w14:paraId="1FD4CF05"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597" w:type="dxa"/>
            <w:vAlign w:val="center"/>
          </w:tcPr>
          <w:p w14:paraId="4216BF2B"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597" w:type="dxa"/>
            <w:vAlign w:val="center"/>
          </w:tcPr>
          <w:p w14:paraId="7DB0B1FA"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F47253" w14:paraId="409922F1" w14:textId="77777777">
        <w:trPr>
          <w:trHeight w:val="1152"/>
        </w:trPr>
        <w:tc>
          <w:tcPr>
            <w:tcW w:w="3596" w:type="dxa"/>
          </w:tcPr>
          <w:p w14:paraId="2D521676" w14:textId="6F64D910"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continues about teacher recruitment and retention and the need to share best practices. There is a desire for opportunities to collaborate and share best practices. </w:t>
            </w:r>
          </w:p>
        </w:tc>
        <w:tc>
          <w:tcPr>
            <w:tcW w:w="3597" w:type="dxa"/>
          </w:tcPr>
          <w:p w14:paraId="41346D61" w14:textId="34554165"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 retention is an ongoing need for all CTE areas. Conversations throughout the year continue about supporting alternatively licensed teachers.</w:t>
            </w:r>
            <w:r w:rsidR="0074206D">
              <w:rPr>
                <w:rFonts w:ascii="Times New Roman" w:eastAsia="Times New Roman" w:hAnsi="Times New Roman" w:cs="Times New Roman"/>
                <w:color w:val="000000"/>
                <w:sz w:val="24"/>
                <w:szCs w:val="24"/>
              </w:rPr>
              <w:t xml:space="preserve"> A webinar was held recently, but I only knew because I happened to see it on Facebook. </w:t>
            </w:r>
            <w:r w:rsidR="00F33BD7">
              <w:rPr>
                <w:rFonts w:ascii="Times New Roman" w:eastAsia="Times New Roman" w:hAnsi="Times New Roman" w:cs="Times New Roman"/>
                <w:color w:val="000000"/>
                <w:sz w:val="24"/>
                <w:szCs w:val="24"/>
              </w:rPr>
              <w:t>I would have included it in our monthly newsletter if I’d known about it. How can we know about PD opportunities that cross divisions sooner?</w:t>
            </w:r>
          </w:p>
        </w:tc>
        <w:tc>
          <w:tcPr>
            <w:tcW w:w="3597" w:type="dxa"/>
          </w:tcPr>
          <w:p w14:paraId="13550B24" w14:textId="056F24B0"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Continue exploring options to share best practices among stakeholders including a potential pre-session at NPS.</w:t>
            </w:r>
          </w:p>
        </w:tc>
      </w:tr>
      <w:tr w:rsidR="00F47253" w14:paraId="6E0A8BB6" w14:textId="77777777">
        <w:trPr>
          <w:trHeight w:val="1152"/>
        </w:trPr>
        <w:tc>
          <w:tcPr>
            <w:tcW w:w="3596" w:type="dxa"/>
          </w:tcPr>
          <w:p w14:paraId="4DDE609A" w14:textId="4607673E" w:rsidR="00F47253" w:rsidRDefault="00F33BD7"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a recent national meeting, I had </w:t>
            </w:r>
            <w:proofErr w:type="gramStart"/>
            <w:r>
              <w:rPr>
                <w:rFonts w:ascii="Times New Roman" w:eastAsia="Times New Roman" w:hAnsi="Times New Roman" w:cs="Times New Roman"/>
                <w:color w:val="000000"/>
                <w:sz w:val="24"/>
                <w:szCs w:val="24"/>
              </w:rPr>
              <w:t>a number of</w:t>
            </w:r>
            <w:proofErr w:type="gramEnd"/>
            <w:r>
              <w:rPr>
                <w:rFonts w:ascii="Times New Roman" w:eastAsia="Times New Roman" w:hAnsi="Times New Roman" w:cs="Times New Roman"/>
                <w:color w:val="000000"/>
                <w:sz w:val="24"/>
                <w:szCs w:val="24"/>
              </w:rPr>
              <w:t xml:space="preserve"> state staff express frustrations with membership systems.</w:t>
            </w:r>
          </w:p>
        </w:tc>
        <w:tc>
          <w:tcPr>
            <w:tcW w:w="3597" w:type="dxa"/>
          </w:tcPr>
          <w:p w14:paraId="672CC0BF" w14:textId="06642252" w:rsidR="00F47253" w:rsidRDefault="00F33BD7"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states have discussed becoming un-unified because they are unsure of who their division members are and if the funds are going to the right place.</w:t>
            </w:r>
          </w:p>
        </w:tc>
        <w:tc>
          <w:tcPr>
            <w:tcW w:w="3597" w:type="dxa"/>
          </w:tcPr>
          <w:p w14:paraId="3AEB4032" w14:textId="2E481A3F" w:rsidR="00F47253" w:rsidRDefault="00F33BD7"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need more clarity in how divisions can submit memberships from their state division’s conference to ACTE.</w:t>
            </w:r>
          </w:p>
        </w:tc>
      </w:tr>
      <w:tr w:rsidR="00F47253" w14:paraId="7045A9C7" w14:textId="77777777">
        <w:trPr>
          <w:trHeight w:val="1152"/>
        </w:trPr>
        <w:tc>
          <w:tcPr>
            <w:tcW w:w="3596" w:type="dxa"/>
          </w:tcPr>
          <w:p w14:paraId="259EC53F" w14:textId="77777777"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701CCBD" w14:textId="77777777"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7B185A1B" w14:textId="5DE6E9A4" w:rsidR="00F47253" w:rsidRDefault="00F47253" w:rsidP="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B8F2DC1" w14:textId="5A0340D8"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Topics to be discussed during Division/Region Breakouts</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841FCAD" w14:textId="77777777">
        <w:trPr>
          <w:trHeight w:val="1152"/>
        </w:trPr>
        <w:tc>
          <w:tcPr>
            <w:tcW w:w="10800" w:type="dxa"/>
          </w:tcPr>
          <w:p w14:paraId="7EDB25B1" w14:textId="4D1BE9B6" w:rsidR="00B47C3D" w:rsidRDefault="00F33BD7">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None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r>
    </w:tbl>
    <w:p w14:paraId="5687389C" w14:textId="77777777" w:rsidR="00B47C3D" w:rsidRDefault="006F045D">
      <w:pPr>
        <w:pStyle w:val="Heading1"/>
        <w:numPr>
          <w:ilvl w:val="0"/>
          <w:numId w:val="1"/>
        </w:numPr>
        <w:spacing w:after="120"/>
        <w:ind w:left="36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1C93A89E" w14:textId="6444BD3B"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2ABE527A" w14:textId="77777777">
        <w:trPr>
          <w:trHeight w:val="1152"/>
        </w:trPr>
        <w:tc>
          <w:tcPr>
            <w:tcW w:w="10800" w:type="dxa"/>
          </w:tcPr>
          <w:p w14:paraId="1D04F9D4" w14:textId="77777777" w:rsidR="00F33BD7" w:rsidRDefault="00F33BD7">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r w:rsidRPr="00F33BD7">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anniversary planning – I’d like clarity on how things are decided. I’ve heard conversations from the Awards Committee, the 100</w:t>
            </w:r>
            <w:r w:rsidRPr="00F33BD7">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Anniversary committee, and others about </w:t>
            </w:r>
            <w:proofErr w:type="gramStart"/>
            <w:r>
              <w:rPr>
                <w:rFonts w:ascii="Times New Roman" w:eastAsia="Times New Roman" w:hAnsi="Times New Roman" w:cs="Times New Roman"/>
                <w:color w:val="000000"/>
                <w:sz w:val="24"/>
                <w:szCs w:val="24"/>
              </w:rPr>
              <w:t>idea</w:t>
            </w:r>
            <w:proofErr w:type="gramEnd"/>
            <w:r>
              <w:rPr>
                <w:rFonts w:ascii="Times New Roman" w:eastAsia="Times New Roman" w:hAnsi="Times New Roman" w:cs="Times New Roman"/>
                <w:color w:val="000000"/>
                <w:sz w:val="24"/>
                <w:szCs w:val="24"/>
              </w:rPr>
              <w:t xml:space="preserve">, but I lack understanding </w:t>
            </w:r>
            <w:proofErr w:type="gramStart"/>
            <w:r>
              <w:rPr>
                <w:rFonts w:ascii="Times New Roman" w:eastAsia="Times New Roman" w:hAnsi="Times New Roman" w:cs="Times New Roman"/>
                <w:color w:val="000000"/>
                <w:sz w:val="24"/>
                <w:szCs w:val="24"/>
              </w:rPr>
              <w:t>on</w:t>
            </w:r>
            <w:proofErr w:type="gramEnd"/>
            <w:r>
              <w:rPr>
                <w:rFonts w:ascii="Times New Roman" w:eastAsia="Times New Roman" w:hAnsi="Times New Roman" w:cs="Times New Roman"/>
                <w:color w:val="000000"/>
                <w:sz w:val="24"/>
                <w:szCs w:val="24"/>
              </w:rPr>
              <w:t xml:space="preserve"> who </w:t>
            </w:r>
            <w:proofErr w:type="gramStart"/>
            <w:r>
              <w:rPr>
                <w:rFonts w:ascii="Times New Roman" w:eastAsia="Times New Roman" w:hAnsi="Times New Roman" w:cs="Times New Roman"/>
                <w:color w:val="000000"/>
                <w:sz w:val="24"/>
                <w:szCs w:val="24"/>
              </w:rPr>
              <w:t>actually is</w:t>
            </w:r>
            <w:proofErr w:type="gramEnd"/>
            <w:r>
              <w:rPr>
                <w:rFonts w:ascii="Times New Roman" w:eastAsia="Times New Roman" w:hAnsi="Times New Roman" w:cs="Times New Roman"/>
                <w:color w:val="000000"/>
                <w:sz w:val="24"/>
                <w:szCs w:val="24"/>
              </w:rPr>
              <w:t xml:space="preserve"> deciding and where board members are in the process. </w:t>
            </w:r>
          </w:p>
          <w:p w14:paraId="53BC1F70" w14:textId="77777777" w:rsidR="00F33BD7" w:rsidRDefault="00F33BD7">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7B8771C" w14:textId="62F10791" w:rsidR="00B47C3D" w:rsidRDefault="00F33BD7">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 also like clarity about how to provide more visibility for the research presented about CTE. The research division changes could have a great positive impact if there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xml:space="preserve"> more communication and clarity about any member being able to attend research presentations or research posters being accessible throughout the conference.</w:t>
            </w:r>
          </w:p>
        </w:tc>
      </w:tr>
    </w:tbl>
    <w:p w14:paraId="626EDBF9" w14:textId="67D460CE" w:rsidR="00B47C3D" w:rsidRDefault="00B47C3D">
      <w:pPr>
        <w:rPr>
          <w:rFonts w:ascii="Times New Roman" w:eastAsia="Times New Roman" w:hAnsi="Times New Roman" w:cs="Times New Roman"/>
          <w:sz w:val="24"/>
          <w:szCs w:val="24"/>
        </w:rPr>
      </w:pPr>
    </w:p>
    <w:p w14:paraId="51F9CE80" w14:textId="3363B9EC"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Action Items (those that will introduce a motion). </w:t>
      </w:r>
      <w:r w:rsidRPr="000B5914">
        <w:rPr>
          <w:rFonts w:ascii="Times New Roman" w:eastAsia="Times New Roman" w:hAnsi="Times New Roman" w:cs="Times New Roman"/>
          <w:b/>
          <w:bCs/>
          <w:sz w:val="24"/>
          <w:szCs w:val="24"/>
        </w:rPr>
        <w:t>Indicate item, rationale and possible wording for motion.</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43F349B" w14:textId="77777777">
        <w:trPr>
          <w:trHeight w:val="1152"/>
        </w:trPr>
        <w:tc>
          <w:tcPr>
            <w:tcW w:w="10800" w:type="dxa"/>
          </w:tcPr>
          <w:p w14:paraId="7773E5AE" w14:textId="4F7AA99B" w:rsidR="00B47C3D" w:rsidRDefault="00F47253">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None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r>
    </w:tbl>
    <w:p w14:paraId="77D1E377" w14:textId="45663390"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Request for Information</w:t>
      </w:r>
    </w:p>
    <w:p w14:paraId="4A103F2C"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8360C1E" w14:textId="77777777">
        <w:trPr>
          <w:trHeight w:val="1152"/>
        </w:trPr>
        <w:tc>
          <w:tcPr>
            <w:tcW w:w="10800" w:type="dxa"/>
          </w:tcPr>
          <w:p w14:paraId="6C544709" w14:textId="557C6891" w:rsidR="00B47C3D" w:rsidRDefault="00F33BD7">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None </w:t>
            </w:r>
            <w:proofErr w:type="gramStart"/>
            <w:r>
              <w:rPr>
                <w:rFonts w:ascii="Times New Roman" w:eastAsia="Times New Roman" w:hAnsi="Times New Roman" w:cs="Times New Roman"/>
                <w:color w:val="000000"/>
                <w:sz w:val="24"/>
                <w:szCs w:val="24"/>
              </w:rPr>
              <w:t>at this time</w:t>
            </w:r>
            <w:proofErr w:type="gramEnd"/>
            <w:r>
              <w:rPr>
                <w:rFonts w:ascii="Times New Roman" w:eastAsia="Times New Roman" w:hAnsi="Times New Roman" w:cs="Times New Roman"/>
                <w:color w:val="000000"/>
                <w:sz w:val="24"/>
                <w:szCs w:val="24"/>
              </w:rPr>
              <w:t>.</w:t>
            </w:r>
          </w:p>
        </w:tc>
      </w:tr>
    </w:tbl>
    <w:p w14:paraId="4C7BD1CF" w14:textId="78510FA4" w:rsidR="00B47C3D" w:rsidRDefault="00B47C3D">
      <w:pPr>
        <w:rPr>
          <w:rFonts w:ascii="Times New Roman" w:eastAsia="Times New Roman" w:hAnsi="Times New Roman" w:cs="Times New Roman"/>
        </w:rPr>
      </w:pPr>
    </w:p>
    <w:sectPr w:rsidR="00B47C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660B" w14:textId="77777777" w:rsidR="00D03F7D" w:rsidRDefault="00D03F7D">
      <w:pPr>
        <w:spacing w:after="0" w:line="240" w:lineRule="auto"/>
      </w:pPr>
      <w:r>
        <w:separator/>
      </w:r>
    </w:p>
  </w:endnote>
  <w:endnote w:type="continuationSeparator" w:id="0">
    <w:p w14:paraId="35C81109" w14:textId="77777777" w:rsidR="00D03F7D" w:rsidRDefault="00D0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1392" w14:textId="77777777" w:rsidR="0095681B" w:rsidRDefault="00956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F01C" w14:textId="77777777" w:rsidR="00B47C3D" w:rsidRDefault="006F04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9264" behindDoc="1" locked="0" layoutInCell="1" hidden="0" allowOverlap="1" wp14:anchorId="36868C24" wp14:editId="62BB196B">
              <wp:simplePos x="0" y="0"/>
              <wp:positionH relativeFrom="column">
                <wp:posOffset>6832600</wp:posOffset>
              </wp:positionH>
              <wp:positionV relativeFrom="paragraph">
                <wp:posOffset>9220200</wp:posOffset>
              </wp:positionV>
              <wp:extent cx="171450" cy="213360"/>
              <wp:effectExtent l="0" t="0" r="0" b="0"/>
              <wp:wrapNone/>
              <wp:docPr id="1" name="Freeform: Shape 1"/>
              <wp:cNvGraphicFramePr/>
              <a:graphic xmlns:a="http://schemas.openxmlformats.org/drawingml/2006/main">
                <a:graphicData uri="http://schemas.microsoft.com/office/word/2010/wordprocessingShape">
                  <wps:wsp>
                    <wps:cNvSpPr/>
                    <wps:spPr>
                      <a:xfrm>
                        <a:off x="5269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6868C24" id="Freeform: Shape 1" o:spid="_x0000_s1026" style="position:absolute;margin-left:538pt;margin-top:726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" adj="-11796480,,5400" path="m,l,194310r152400,l152400,,,xe" filled="f" stroked="f">
              <v:stroke joinstyle="miter"/>
              <v:formulas/>
              <v:path arrowok="t" o:extrusionok="f" o:connecttype="custom" textboxrect="0,0,152400,194310"/>
              <v:textbox inset="7pt,3pt,7pt,3pt">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6DB" w14:textId="77777777" w:rsidR="0095681B" w:rsidRDefault="0095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12F9" w14:textId="77777777" w:rsidR="00D03F7D" w:rsidRDefault="00D03F7D">
      <w:pPr>
        <w:spacing w:after="0" w:line="240" w:lineRule="auto"/>
      </w:pPr>
      <w:r>
        <w:separator/>
      </w:r>
    </w:p>
  </w:footnote>
  <w:footnote w:type="continuationSeparator" w:id="0">
    <w:p w14:paraId="49A90318" w14:textId="77777777" w:rsidR="00D03F7D" w:rsidRDefault="00D03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038E" w14:textId="77777777" w:rsidR="0095681B" w:rsidRDefault="00956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AFF4" w14:textId="77777777" w:rsidR="0095681B" w:rsidRDefault="00956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3FC" w14:textId="3C9E8335" w:rsidR="00205857" w:rsidRDefault="00205857" w:rsidP="00205857">
    <w:pPr>
      <w:spacing w:after="0" w:line="240" w:lineRule="auto"/>
      <w:contextualSpacing/>
      <w:jc w:val="center"/>
      <w:textAlignment w:val="baseline"/>
      <w:rPr>
        <w:rFonts w:ascii="Verdana" w:eastAsia="Times New Roman" w:hAnsi="Verdana" w:cs="Segoe UI"/>
        <w:color w:val="000000" w:themeColor="text1"/>
        <w:sz w:val="20"/>
        <w:szCs w:val="20"/>
      </w:rPr>
    </w:pPr>
    <w:r w:rsidRPr="005E379D">
      <w:rPr>
        <w:rFonts w:ascii="Verdana" w:hAnsi="Verdana"/>
        <w:noProof/>
        <w:sz w:val="20"/>
        <w:szCs w:val="20"/>
      </w:rPr>
      <w:drawing>
        <wp:inline distT="0" distB="0" distL="0" distR="0" wp14:anchorId="7B877DD0" wp14:editId="17F28808">
          <wp:extent cx="2743200" cy="333375"/>
          <wp:effectExtent l="0" t="0" r="0" b="9525"/>
          <wp:docPr id="655363574" name="Picture 65536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noProof/>
        <w:sz w:val="20"/>
        <w:szCs w:val="20"/>
      </w:rPr>
      <w:drawing>
        <wp:inline distT="0" distB="0" distL="0" distR="0" wp14:anchorId="4E595679" wp14:editId="5457494E">
          <wp:extent cx="2743200" cy="333375"/>
          <wp:effectExtent l="0" t="0" r="0" b="9525"/>
          <wp:docPr id="1283060605" name="Picture 128306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hAnsi="Verdana"/>
        <w:sz w:val="20"/>
        <w:szCs w:val="20"/>
      </w:rPr>
      <w:t xml:space="preserve"> </w:t>
    </w:r>
    <w:r w:rsidRPr="005E379D">
      <w:rPr>
        <w:rFonts w:ascii="Verdana" w:hAnsi="Verdana"/>
        <w:noProof/>
        <w:sz w:val="20"/>
        <w:szCs w:val="20"/>
      </w:rPr>
      <w:drawing>
        <wp:inline distT="0" distB="0" distL="0" distR="0" wp14:anchorId="33A41E03" wp14:editId="3A20296A">
          <wp:extent cx="2743200" cy="333375"/>
          <wp:effectExtent l="0" t="0" r="0" b="9525"/>
          <wp:docPr id="1091491417" name="Picture 109149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sidRPr="005E379D">
      <w:rPr>
        <w:rFonts w:ascii="Verdana" w:eastAsia="Times New Roman" w:hAnsi="Verdana" w:cs="Segoe UI"/>
        <w:color w:val="000000" w:themeColor="text1"/>
        <w:sz w:val="20"/>
        <w:szCs w:val="20"/>
      </w:rPr>
      <w:t> </w:t>
    </w:r>
    <w:r w:rsidRPr="005E379D">
      <w:rPr>
        <w:rFonts w:ascii="Verdana" w:hAnsi="Verdana"/>
        <w:noProof/>
        <w:sz w:val="20"/>
        <w:szCs w:val="20"/>
      </w:rPr>
      <w:drawing>
        <wp:inline distT="0" distB="0" distL="0" distR="0" wp14:anchorId="7EE1968E" wp14:editId="2F59B7A1">
          <wp:extent cx="2743200" cy="333375"/>
          <wp:effectExtent l="0" t="0" r="0" b="9525"/>
          <wp:docPr id="1155277716" name="Picture 1155277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p>
  <w:p w14:paraId="3CA27950" w14:textId="62C3B5F3" w:rsidR="00B47C3D" w:rsidRPr="00205857" w:rsidRDefault="00205857" w:rsidP="00205857">
    <w:pPr>
      <w:tabs>
        <w:tab w:val="left" w:pos="5461"/>
      </w:tabs>
      <w:spacing w:line="240" w:lineRule="auto"/>
      <w:contextualSpacing/>
      <w:jc w:val="center"/>
      <w:textAlignment w:val="baseline"/>
    </w:pPr>
    <w:r w:rsidRPr="005E379D">
      <w:rPr>
        <w:rFonts w:ascii="Verdana" w:hAnsi="Verdana"/>
        <w:noProof/>
        <w:sz w:val="20"/>
        <w:szCs w:val="20"/>
      </w:rPr>
      <w:drawing>
        <wp:inline distT="0" distB="0" distL="0" distR="0" wp14:anchorId="1FE660A6" wp14:editId="64168CE1">
          <wp:extent cx="2743200" cy="333375"/>
          <wp:effectExtent l="0" t="0" r="0" b="9525"/>
          <wp:docPr id="1028170881" name="Picture 102817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2743200" cy="333375"/>
                  </a:xfrm>
                  <a:prstGeom prst="rect">
                    <a:avLst/>
                  </a:prstGeom>
                </pic:spPr>
              </pic:pic>
            </a:graphicData>
          </a:graphic>
        </wp:inline>
      </w:drawing>
    </w:r>
    <w:r>
      <w:rPr>
        <w:noProof/>
      </w:rPr>
      <w:drawing>
        <wp:inline distT="0" distB="0" distL="0" distR="0" wp14:anchorId="65F7BC0C" wp14:editId="59C02D81">
          <wp:extent cx="2743200" cy="329184"/>
          <wp:effectExtent l="0" t="0" r="0" b="0"/>
          <wp:docPr id="205741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1053" name="Picture 205741053"/>
                  <pic:cNvPicPr/>
                </pic:nvPicPr>
                <pic:blipFill>
                  <a:blip r:embed="rId6">
                    <a:extLst>
                      <a:ext uri="{28A0092B-C50C-407E-A947-70E740481C1C}">
                        <a14:useLocalDpi xmlns:a14="http://schemas.microsoft.com/office/drawing/2010/main" val="0"/>
                      </a:ext>
                    </a:extLst>
                  </a:blip>
                  <a:stretch>
                    <a:fillRect/>
                  </a:stretch>
                </pic:blipFill>
                <pic:spPr>
                  <a:xfrm>
                    <a:off x="0" y="0"/>
                    <a:ext cx="2743200" cy="329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778"/>
    <w:multiLevelType w:val="multilevel"/>
    <w:tmpl w:val="1C60FD7C"/>
    <w:lvl w:ilvl="0">
      <w:start w:val="1"/>
      <w:numFmt w:val="upperLetter"/>
      <w:lvlText w:val="%1."/>
      <w:lvlJc w:val="left"/>
      <w:pPr>
        <w:ind w:left="81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52E2D"/>
    <w:multiLevelType w:val="multilevel"/>
    <w:tmpl w:val="5D40D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2459327">
    <w:abstractNumId w:val="0"/>
  </w:num>
  <w:num w:numId="2" w16cid:durableId="43995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re0NDK1NLAwNjdQ0lEKTi0uzszPAykwrgUAy9xvsywAAAA="/>
  </w:docVars>
  <w:rsids>
    <w:rsidRoot w:val="00B47C3D"/>
    <w:rsid w:val="00066E28"/>
    <w:rsid w:val="000B5914"/>
    <w:rsid w:val="000E4754"/>
    <w:rsid w:val="00120005"/>
    <w:rsid w:val="00135C07"/>
    <w:rsid w:val="00141F79"/>
    <w:rsid w:val="001F66C4"/>
    <w:rsid w:val="00205857"/>
    <w:rsid w:val="00270424"/>
    <w:rsid w:val="0029553C"/>
    <w:rsid w:val="003B3129"/>
    <w:rsid w:val="006860E8"/>
    <w:rsid w:val="006A05D3"/>
    <w:rsid w:val="006C0980"/>
    <w:rsid w:val="006F045D"/>
    <w:rsid w:val="0074206D"/>
    <w:rsid w:val="007E2ACA"/>
    <w:rsid w:val="008179A4"/>
    <w:rsid w:val="008472CE"/>
    <w:rsid w:val="008F07B3"/>
    <w:rsid w:val="009347F6"/>
    <w:rsid w:val="0095681B"/>
    <w:rsid w:val="009B42F7"/>
    <w:rsid w:val="009D7B48"/>
    <w:rsid w:val="00B034EB"/>
    <w:rsid w:val="00B47C3D"/>
    <w:rsid w:val="00BA1258"/>
    <w:rsid w:val="00C85BEB"/>
    <w:rsid w:val="00D03F7D"/>
    <w:rsid w:val="00D40586"/>
    <w:rsid w:val="00D4755D"/>
    <w:rsid w:val="00E0276A"/>
    <w:rsid w:val="00E04A7F"/>
    <w:rsid w:val="00F3237E"/>
    <w:rsid w:val="00F33BD7"/>
    <w:rsid w:val="00F47253"/>
    <w:rsid w:val="00F905C5"/>
    <w:rsid w:val="00FD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654B"/>
  <w15:docId w15:val="{E42D59B7-0AEB-4BF1-B55B-90099E1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8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EB"/>
  </w:style>
  <w:style w:type="paragraph" w:styleId="Footer">
    <w:name w:val="footer"/>
    <w:basedOn w:val="Normal"/>
    <w:link w:val="FooterChar"/>
    <w:uiPriority w:val="99"/>
    <w:unhideWhenUsed/>
    <w:rsid w:val="00C8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EB"/>
  </w:style>
  <w:style w:type="paragraph" w:styleId="ListParagraph">
    <w:name w:val="List Paragraph"/>
    <w:basedOn w:val="Normal"/>
    <w:uiPriority w:val="34"/>
    <w:qFormat/>
    <w:rsid w:val="00E0276A"/>
    <w:pPr>
      <w:ind w:left="720"/>
      <w:contextualSpacing/>
    </w:pPr>
  </w:style>
  <w:style w:type="character" w:styleId="Hyperlink">
    <w:name w:val="Hyperlink"/>
    <w:basedOn w:val="DefaultParagraphFont"/>
    <w:uiPriority w:val="99"/>
    <w:unhideWhenUsed/>
    <w:rsid w:val="00E0276A"/>
    <w:rPr>
      <w:color w:val="0000FF" w:themeColor="hyperlink"/>
      <w:u w:val="single"/>
    </w:rPr>
  </w:style>
  <w:style w:type="character" w:styleId="FollowedHyperlink">
    <w:name w:val="FollowedHyperlink"/>
    <w:basedOn w:val="DefaultParagraphFont"/>
    <w:uiPriority w:val="99"/>
    <w:semiHidden/>
    <w:unhideWhenUsed/>
    <w:rsid w:val="00E0276A"/>
    <w:rPr>
      <w:color w:val="800080" w:themeColor="followedHyperlink"/>
      <w:u w:val="single"/>
    </w:rPr>
  </w:style>
  <w:style w:type="character" w:styleId="UnresolvedMention">
    <w:name w:val="Unresolved Mention"/>
    <w:basedOn w:val="DefaultParagraphFont"/>
    <w:uiPriority w:val="99"/>
    <w:semiHidden/>
    <w:unhideWhenUsed/>
    <w:rsid w:val="00141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6925">
      <w:bodyDiv w:val="1"/>
      <w:marLeft w:val="0"/>
      <w:marRight w:val="0"/>
      <w:marTop w:val="0"/>
      <w:marBottom w:val="0"/>
      <w:divBdr>
        <w:top w:val="none" w:sz="0" w:space="0" w:color="auto"/>
        <w:left w:val="none" w:sz="0" w:space="0" w:color="auto"/>
        <w:bottom w:val="none" w:sz="0" w:space="0" w:color="auto"/>
        <w:right w:val="none" w:sz="0" w:space="0" w:color="auto"/>
      </w:divBdr>
    </w:div>
    <w:div w:id="1111897432">
      <w:bodyDiv w:val="1"/>
      <w:marLeft w:val="0"/>
      <w:marRight w:val="0"/>
      <w:marTop w:val="0"/>
      <w:marBottom w:val="0"/>
      <w:divBdr>
        <w:top w:val="none" w:sz="0" w:space="0" w:color="auto"/>
        <w:left w:val="none" w:sz="0" w:space="0" w:color="auto"/>
        <w:bottom w:val="none" w:sz="0" w:space="0" w:color="auto"/>
        <w:right w:val="none" w:sz="0" w:space="0" w:color="auto"/>
      </w:divBdr>
    </w:div>
    <w:div w:id="168775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se4learning.org/curriculum/student-assessments-credential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plbWxbiAFbR3J2YrgcKgtVxOJxVb8yRf/edit?usp=sharing&amp;ouid=105180858722020095313&amp;rtpof=true&amp;sd=tru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9" ma:contentTypeDescription="Create a new document." ma:contentTypeScope="" ma:versionID="6aea08c4e1f4e77a5ff81a0f29a114be">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92789a14f3665ea9420b9c7acfd71fb0"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L6U+xlkttWcc/eF++u4AZQKvg==">CgMxLjA4AHIhMURJV1NJZUk0SHN5dTV1RV84d1lVeXY2cmVrUEVRdFB3</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7B277-F9F2-479E-A96F-60C26F0277D0}"/>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A69CDE3-3212-4354-8473-F3B506710197}">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4.xml><?xml version="1.0" encoding="utf-8"?>
<ds:datastoreItem xmlns:ds="http://schemas.openxmlformats.org/officeDocument/2006/customXml" ds:itemID="{1516BCAD-B518-4C59-B83A-B5CC5BEC7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6745</Characters>
  <Application>Microsoft Office Word</Application>
  <DocSecurity>4</DocSecurity>
  <Lines>187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Lampe</dc:creator>
  <cp:lastModifiedBy>Dana Lampe</cp:lastModifiedBy>
  <cp:revision>2</cp:revision>
  <dcterms:created xsi:type="dcterms:W3CDTF">2026-02-24T15:53:00Z</dcterms:created>
  <dcterms:modified xsi:type="dcterms:W3CDTF">2026-02-24T15:53:00Z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3" name="MediaServiceImageTags">
    <vt:lpwstr/>
  </property>
  <property fmtid="{D5CDD505-2E9C-101B-9397-08002B2CF9AE}" pid="5" name="docLang">
    <vt:lpwstr>en</vt:lpwstr>
  </property>
</Properties>
</file>