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BC3A" w14:textId="23CB1989" w:rsidR="00B47C3D" w:rsidRDefault="006F045D">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ACTE Board Report</w:t>
      </w:r>
    </w:p>
    <w:p w14:paraId="521EF6E7" w14:textId="595631C4" w:rsidR="00B47C3D" w:rsidRDefault="006F045D">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Region or Division: </w:t>
      </w:r>
      <w:r w:rsidR="002B4882">
        <w:rPr>
          <w:rFonts w:ascii="Times New Roman" w:eastAsia="Times New Roman" w:hAnsi="Times New Roman" w:cs="Times New Roman"/>
          <w:sz w:val="24"/>
          <w:szCs w:val="24"/>
        </w:rPr>
        <w:t>Health Science Education Division</w:t>
      </w:r>
    </w:p>
    <w:p w14:paraId="08F2E33F" w14:textId="1B5F3C6B" w:rsidR="00B47C3D" w:rsidRDefault="006F045D">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Submitted by:</w:t>
      </w:r>
      <w:r w:rsidR="002B4882">
        <w:rPr>
          <w:rFonts w:ascii="Times New Roman" w:eastAsia="Times New Roman" w:hAnsi="Times New Roman" w:cs="Times New Roman"/>
          <w:sz w:val="24"/>
          <w:szCs w:val="24"/>
        </w:rPr>
        <w:t xml:space="preserve"> LaDonna Selvidge</w:t>
      </w:r>
      <w:r>
        <w:rPr>
          <w:rFonts w:ascii="Times New Roman" w:eastAsia="Times New Roman" w:hAnsi="Times New Roman" w:cs="Times New Roman"/>
          <w:sz w:val="24"/>
          <w:szCs w:val="24"/>
        </w:rPr>
        <w:tab/>
      </w:r>
    </w:p>
    <w:p w14:paraId="6904ADDE" w14:textId="0B930276" w:rsidR="00B47C3D" w:rsidRDefault="006F045D">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Submitted: </w:t>
      </w:r>
      <w:r w:rsidR="0033517B">
        <w:rPr>
          <w:rFonts w:ascii="Times New Roman" w:eastAsia="Times New Roman" w:hAnsi="Times New Roman" w:cs="Times New Roman"/>
          <w:sz w:val="24"/>
          <w:szCs w:val="24"/>
        </w:rPr>
        <w:t>October 27</w:t>
      </w:r>
      <w:r w:rsidR="002B4882">
        <w:rPr>
          <w:rFonts w:ascii="Times New Roman" w:eastAsia="Times New Roman" w:hAnsi="Times New Roman" w:cs="Times New Roman"/>
          <w:sz w:val="24"/>
          <w:szCs w:val="24"/>
        </w:rPr>
        <w:t>, 2025</w:t>
      </w:r>
      <w:r>
        <w:rPr>
          <w:rFonts w:ascii="Times New Roman" w:eastAsia="Times New Roman" w:hAnsi="Times New Roman" w:cs="Times New Roman"/>
          <w:sz w:val="24"/>
          <w:szCs w:val="24"/>
        </w:rPr>
        <w:tab/>
      </w:r>
    </w:p>
    <w:p w14:paraId="738F1083" w14:textId="01BCA9D9"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Strategic Plan</w:t>
      </w:r>
    </w:p>
    <w:p w14:paraId="0998A3FF" w14:textId="06719FD2" w:rsidR="00B47C3D" w:rsidRDefault="00B47C3D">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Style w:val="a"/>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5BB02B7" w14:textId="77777777">
        <w:trPr>
          <w:trHeight w:val="1152"/>
        </w:trPr>
        <w:tc>
          <w:tcPr>
            <w:tcW w:w="10800" w:type="dxa"/>
          </w:tcPr>
          <w:p w14:paraId="297F8FFA" w14:textId="7669FE9A" w:rsidR="001F66C4" w:rsidRDefault="001F66C4" w:rsidP="001F66C4">
            <w:pPr>
              <w:rPr>
                <w:rFonts w:ascii="Times New Roman" w:eastAsia="Times New Roman" w:hAnsi="Times New Roman" w:cs="Times New Roman"/>
                <w:color w:val="000000"/>
                <w:sz w:val="24"/>
                <w:szCs w:val="24"/>
              </w:rPr>
            </w:pPr>
            <w:r w:rsidRPr="001F66C4">
              <w:rPr>
                <w:rFonts w:ascii="Times New Roman" w:eastAsia="Times New Roman" w:hAnsi="Times New Roman" w:cs="Times New Roman"/>
                <w:b/>
                <w:bCs/>
                <w:sz w:val="24"/>
                <w:szCs w:val="24"/>
              </w:rPr>
              <w:t>Provide the link to the Multi-year Strategic Planning Worksheet</w:t>
            </w:r>
          </w:p>
          <w:p w14:paraId="3FD82A8E" w14:textId="178C293D" w:rsidR="00B47C3D" w:rsidRPr="00CB15D1" w:rsidRDefault="006F045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Link:</w:t>
            </w:r>
            <w:r w:rsidR="00CB15D1">
              <w:rPr>
                <w:rFonts w:ascii="Times New Roman" w:eastAsia="Times New Roman" w:hAnsi="Times New Roman" w:cs="Times New Roman"/>
                <w:color w:val="000000"/>
                <w:sz w:val="24"/>
                <w:szCs w:val="24"/>
              </w:rPr>
              <w:t xml:space="preserve">  </w:t>
            </w:r>
            <w:hyperlink r:id="rId12" w:history="1">
              <w:r w:rsidR="00186391" w:rsidRPr="00186391">
                <w:rPr>
                  <w:rStyle w:val="Hyperlink"/>
                  <w:rFonts w:ascii="Times New Roman" w:eastAsia="Times New Roman" w:hAnsi="Times New Roman" w:cs="Times New Roman"/>
                  <w:sz w:val="24"/>
                  <w:szCs w:val="24"/>
                </w:rPr>
                <w:t>HSE's Strategic Plan</w:t>
              </w:r>
            </w:hyperlink>
          </w:p>
          <w:p w14:paraId="3F4D11CD" w14:textId="77777777" w:rsidR="00EE2E8D" w:rsidRDefault="00EE2E8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033D7DBE" w14:textId="0A067DEA" w:rsidR="001F66C4" w:rsidRDefault="009347F6" w:rsidP="001F66C4">
            <w:pPr>
              <w:rPr>
                <w:rFonts w:ascii="Times New Roman" w:eastAsia="Times New Roman" w:hAnsi="Times New Roman" w:cs="Times New Roman"/>
                <w:sz w:val="24"/>
                <w:szCs w:val="24"/>
              </w:rPr>
            </w:pPr>
            <w:r>
              <w:rPr>
                <w:rFonts w:ascii="Times New Roman" w:eastAsia="Times New Roman" w:hAnsi="Times New Roman" w:cs="Times New Roman"/>
                <w:sz w:val="24"/>
                <w:szCs w:val="24"/>
              </w:rPr>
              <w:t>As applicable</w:t>
            </w:r>
            <w:r w:rsidR="001F66C4">
              <w:rPr>
                <w:rFonts w:ascii="Times New Roman" w:eastAsia="Times New Roman" w:hAnsi="Times New Roman" w:cs="Times New Roman"/>
                <w:sz w:val="24"/>
                <w:szCs w:val="24"/>
              </w:rPr>
              <w:t>, share any additional information about the implementation of the Strategic Plan you would like about the following:</w:t>
            </w:r>
          </w:p>
          <w:p w14:paraId="690D8E4E" w14:textId="3A27A287" w:rsidR="001F66C4" w:rsidRDefault="001F66C4" w:rsidP="001F66C4">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Successes you have had</w:t>
            </w:r>
            <w:r w:rsidR="00CB15D1">
              <w:rPr>
                <w:rFonts w:ascii="Times New Roman" w:eastAsia="Times New Roman" w:hAnsi="Times New Roman" w:cs="Times New Roman"/>
                <w:color w:val="000000"/>
                <w:sz w:val="24"/>
                <w:szCs w:val="24"/>
              </w:rPr>
              <w:t>:</w:t>
            </w:r>
            <w:r w:rsidR="006E675D">
              <w:rPr>
                <w:rFonts w:ascii="Times New Roman" w:eastAsia="Times New Roman" w:hAnsi="Times New Roman" w:cs="Times New Roman"/>
                <w:color w:val="000000"/>
                <w:sz w:val="24"/>
                <w:szCs w:val="24"/>
              </w:rPr>
              <w:t xml:space="preserve"> Noted on HSE’s Strategic Plan under “Status”.</w:t>
            </w:r>
          </w:p>
          <w:p w14:paraId="42960D7C" w14:textId="4422ACAB" w:rsidR="00CB15D1" w:rsidRPr="006E675D" w:rsidRDefault="001F66C4" w:rsidP="00F1343D">
            <w:pPr>
              <w:widowControl w:val="0"/>
              <w:numPr>
                <w:ilvl w:val="0"/>
                <w:numId w:val="2"/>
              </w:numPr>
              <w:pBdr>
                <w:top w:val="nil"/>
                <w:left w:val="nil"/>
                <w:bottom w:val="nil"/>
                <w:right w:val="nil"/>
                <w:between w:val="nil"/>
              </w:pBdr>
              <w:ind w:right="388"/>
              <w:rPr>
                <w:rFonts w:ascii="Times New Roman" w:eastAsia="Times New Roman" w:hAnsi="Times New Roman" w:cs="Times New Roman"/>
                <w:color w:val="000000"/>
                <w:sz w:val="24"/>
                <w:szCs w:val="24"/>
              </w:rPr>
            </w:pPr>
            <w:r w:rsidRPr="006E675D">
              <w:rPr>
                <w:rFonts w:ascii="Times New Roman" w:eastAsia="Times New Roman" w:hAnsi="Times New Roman" w:cs="Times New Roman"/>
                <w:color w:val="000000"/>
                <w:sz w:val="24"/>
                <w:szCs w:val="24"/>
              </w:rPr>
              <w:t>Support you still need</w:t>
            </w:r>
            <w:r w:rsidR="006E675D" w:rsidRPr="006E675D">
              <w:rPr>
                <w:rFonts w:ascii="Times New Roman" w:eastAsia="Times New Roman" w:hAnsi="Times New Roman" w:cs="Times New Roman"/>
                <w:color w:val="000000"/>
                <w:sz w:val="24"/>
                <w:szCs w:val="24"/>
              </w:rPr>
              <w:t>: See Section “G” below.</w:t>
            </w:r>
          </w:p>
          <w:p w14:paraId="134413DF" w14:textId="5334EE32" w:rsidR="00CB15D1" w:rsidRDefault="00CB15D1">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626402DE" w14:textId="39756A71"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Contributions to Region and Division Members</w:t>
      </w:r>
    </w:p>
    <w:p w14:paraId="6A6C49BC" w14:textId="4199FE9C" w:rsidR="00B47C3D" w:rsidRDefault="006F045D">
      <w:pPr>
        <w:widowControl w:val="0"/>
        <w:pBdr>
          <w:top w:val="nil"/>
          <w:left w:val="nil"/>
          <w:bottom w:val="nil"/>
          <w:right w:val="nil"/>
          <w:between w:val="nil"/>
        </w:pBdr>
        <w:spacing w:before="90" w:line="240" w:lineRule="auto"/>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remember the importance of engagement of members during this time and let ACTE know how we can help </w:t>
      </w:r>
      <w:proofErr w:type="gramStart"/>
      <w:r>
        <w:rPr>
          <w:rFonts w:ascii="Times New Roman" w:eastAsia="Times New Roman" w:hAnsi="Times New Roman" w:cs="Times New Roman"/>
          <w:color w:val="000000"/>
          <w:sz w:val="24"/>
          <w:szCs w:val="24"/>
        </w:rPr>
        <w:t>engaging</w:t>
      </w:r>
      <w:proofErr w:type="gramEnd"/>
      <w:r>
        <w:rPr>
          <w:rFonts w:ascii="Times New Roman" w:eastAsia="Times New Roman" w:hAnsi="Times New Roman" w:cs="Times New Roman"/>
          <w:color w:val="000000"/>
          <w:sz w:val="24"/>
          <w:szCs w:val="24"/>
        </w:rPr>
        <w:t xml:space="preserve"> your members with you! Please also let us know how you have engaged ACTE members within the past 4 months. Indicate if the work falls under any of the Strategic Plan.</w:t>
      </w:r>
    </w:p>
    <w:p w14:paraId="31CED711" w14:textId="2A47A701" w:rsidR="008179A4" w:rsidRDefault="008179A4">
      <w:pPr>
        <w:widowControl w:val="0"/>
        <w:pBdr>
          <w:top w:val="nil"/>
          <w:left w:val="nil"/>
          <w:bottom w:val="nil"/>
          <w:right w:val="nil"/>
          <w:between w:val="nil"/>
        </w:pBdr>
        <w:spacing w:before="90" w:line="240" w:lineRule="auto"/>
        <w:ind w:right="388"/>
        <w:rPr>
          <w:rFonts w:ascii="Times New Roman" w:eastAsia="Times New Roman" w:hAnsi="Times New Roman" w:cs="Times New Roman"/>
          <w:color w:val="000000"/>
          <w:sz w:val="24"/>
          <w:szCs w:val="24"/>
        </w:rPr>
        <w:sectPr w:rsidR="008179A4">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pgNumType w:start="1"/>
          <w:cols w:space="720"/>
          <w:titlePg/>
        </w:sectPr>
      </w:pPr>
      <w:r w:rsidRPr="008179A4">
        <w:rPr>
          <w:rFonts w:ascii="Times New Roman" w:eastAsia="Times New Roman" w:hAnsi="Times New Roman" w:cs="Times New Roman"/>
          <w:b/>
          <w:bCs/>
          <w:i/>
          <w:iCs/>
          <w:color w:val="000000"/>
          <w:sz w:val="24"/>
          <w:szCs w:val="24"/>
        </w:rPr>
        <w:t>Divisions</w:t>
      </w:r>
      <w:r w:rsidR="007E2ACA">
        <w:rPr>
          <w:rFonts w:ascii="Times New Roman" w:eastAsia="Times New Roman" w:hAnsi="Times New Roman" w:cs="Times New Roman"/>
          <w:b/>
          <w:bCs/>
          <w:i/>
          <w:iCs/>
          <w:color w:val="000000"/>
          <w:sz w:val="24"/>
          <w:szCs w:val="24"/>
        </w:rPr>
        <w:t>/NRS</w:t>
      </w:r>
      <w:r w:rsidRPr="008179A4">
        <w:rPr>
          <w:rFonts w:ascii="Times New Roman" w:eastAsia="Times New Roman" w:hAnsi="Times New Roman" w:cs="Times New Roman"/>
          <w:b/>
          <w:bCs/>
          <w:i/>
          <w:iCs/>
          <w:color w:val="000000"/>
          <w:sz w:val="24"/>
          <w:szCs w:val="24"/>
        </w:rPr>
        <w:t>, please share the work of Areas of Interest</w:t>
      </w:r>
      <w:r w:rsidR="007E2ACA">
        <w:rPr>
          <w:rFonts w:ascii="Times New Roman" w:eastAsia="Times New Roman" w:hAnsi="Times New Roman" w:cs="Times New Roman"/>
          <w:b/>
          <w:bCs/>
          <w:i/>
          <w:iCs/>
          <w:color w:val="000000"/>
          <w:sz w:val="24"/>
          <w:szCs w:val="24"/>
        </w:rPr>
        <w:t xml:space="preserve"> and Sections</w:t>
      </w:r>
      <w:r w:rsidRPr="008179A4">
        <w:rPr>
          <w:rFonts w:ascii="Times New Roman" w:eastAsia="Times New Roman" w:hAnsi="Times New Roman" w:cs="Times New Roman"/>
          <w:b/>
          <w:bCs/>
          <w:i/>
          <w:iCs/>
          <w:color w:val="000000"/>
          <w:sz w:val="24"/>
          <w:szCs w:val="24"/>
        </w:rPr>
        <w:t xml:space="preserve"> here</w:t>
      </w:r>
      <w:r>
        <w:rPr>
          <w:rFonts w:ascii="Times New Roman" w:eastAsia="Times New Roman" w:hAnsi="Times New Roman" w:cs="Times New Roman"/>
          <w:color w:val="000000"/>
          <w:sz w:val="24"/>
          <w:szCs w:val="24"/>
        </w:rPr>
        <w:t>.</w:t>
      </w:r>
    </w:p>
    <w:tbl>
      <w:tblPr>
        <w:tblStyle w:val="a0"/>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4B62A30" w14:textId="77777777" w:rsidTr="00E03379">
        <w:trPr>
          <w:trHeight w:val="4670"/>
        </w:trPr>
        <w:tc>
          <w:tcPr>
            <w:tcW w:w="10800" w:type="dxa"/>
            <w:tcBorders>
              <w:bottom w:val="single" w:sz="4" w:space="0" w:color="000000"/>
            </w:tcBorders>
          </w:tcPr>
          <w:p w14:paraId="0FD33F54" w14:textId="78746C40" w:rsidR="00A50A25" w:rsidRDefault="0033517B" w:rsidP="0008135B">
            <w:pPr>
              <w:pStyle w:val="ListParagraph"/>
              <w:widowControl w:val="0"/>
              <w:numPr>
                <w:ilvl w:val="0"/>
                <w:numId w:val="3"/>
              </w:numPr>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September 3</w:t>
            </w:r>
            <w:r w:rsidR="0029337C">
              <w:rPr>
                <w:rFonts w:ascii="Times New Roman" w:eastAsia="Times New Roman" w:hAnsi="Times New Roman" w:cs="Times New Roman"/>
                <w:color w:val="000000"/>
                <w:sz w:val="24"/>
                <w:szCs w:val="24"/>
              </w:rPr>
              <w:t xml:space="preserve">, 2025: </w:t>
            </w:r>
            <w:r w:rsidR="00C34125">
              <w:rPr>
                <w:rFonts w:ascii="Times New Roman" w:eastAsia="Times New Roman" w:hAnsi="Times New Roman" w:cs="Times New Roman"/>
                <w:color w:val="000000"/>
                <w:sz w:val="24"/>
                <w:szCs w:val="24"/>
              </w:rPr>
              <w:t xml:space="preserve">HSE’s Policy Committee met virtually: </w:t>
            </w:r>
          </w:p>
          <w:p w14:paraId="40A56FFD" w14:textId="210B48F5" w:rsidR="00186391" w:rsidRPr="00165618" w:rsidRDefault="00186391" w:rsidP="00C34125">
            <w:pPr>
              <w:pStyle w:val="ListParagraph"/>
              <w:widowControl w:val="0"/>
              <w:numPr>
                <w:ilvl w:val="0"/>
                <w:numId w:val="3"/>
              </w:numPr>
              <w:pBdr>
                <w:top w:val="nil"/>
                <w:left w:val="nil"/>
                <w:bottom w:val="nil"/>
                <w:right w:val="nil"/>
                <w:between w:val="nil"/>
              </w:pBdr>
              <w:ind w:left="1422" w:right="388"/>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 xml:space="preserve">The HSE Policy Committee will start meeting once every quarter. This meeting is the first for 2025-2026. The next meeting is scheduled </w:t>
            </w:r>
            <w:proofErr w:type="gramStart"/>
            <w:r>
              <w:rPr>
                <w:rFonts w:ascii="Times New Roman" w:eastAsia="Times New Roman" w:hAnsi="Times New Roman" w:cs="Times New Roman"/>
                <w:color w:val="000000"/>
                <w:sz w:val="24"/>
                <w:szCs w:val="24"/>
              </w:rPr>
              <w:t>on</w:t>
            </w:r>
            <w:proofErr w:type="gramEnd"/>
            <w:r>
              <w:rPr>
                <w:rFonts w:ascii="Times New Roman" w:eastAsia="Times New Roman" w:hAnsi="Times New Roman" w:cs="Times New Roman"/>
                <w:color w:val="000000"/>
                <w:sz w:val="24"/>
                <w:szCs w:val="24"/>
              </w:rPr>
              <w:t xml:space="preserve"> Nov 6, 2025</w:t>
            </w:r>
            <w:r w:rsidR="00165618">
              <w:rPr>
                <w:rFonts w:ascii="Times New Roman" w:eastAsia="Times New Roman" w:hAnsi="Times New Roman" w:cs="Times New Roman"/>
                <w:color w:val="000000"/>
                <w:sz w:val="24"/>
                <w:szCs w:val="24"/>
              </w:rPr>
              <w:t xml:space="preserve"> (virtually).</w:t>
            </w:r>
          </w:p>
          <w:p w14:paraId="506D835F" w14:textId="71477C3F" w:rsidR="00165618" w:rsidRPr="00165618" w:rsidRDefault="00165618" w:rsidP="00C34125">
            <w:pPr>
              <w:pStyle w:val="ListParagraph"/>
              <w:widowControl w:val="0"/>
              <w:numPr>
                <w:ilvl w:val="0"/>
                <w:numId w:val="3"/>
              </w:numPr>
              <w:pBdr>
                <w:top w:val="nil"/>
                <w:left w:val="nil"/>
                <w:bottom w:val="nil"/>
                <w:right w:val="nil"/>
                <w:between w:val="nil"/>
              </w:pBdr>
              <w:ind w:left="1422"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increase accessibility for </w:t>
            </w:r>
            <w:proofErr w:type="gramStart"/>
            <w:r>
              <w:rPr>
                <w:rFonts w:ascii="Times New Roman" w:eastAsia="Times New Roman" w:hAnsi="Times New Roman" w:cs="Times New Roman"/>
                <w:color w:val="000000"/>
                <w:sz w:val="24"/>
                <w:szCs w:val="24"/>
              </w:rPr>
              <w:t>the HSE</w:t>
            </w:r>
            <w:proofErr w:type="gramEnd"/>
            <w:r>
              <w:rPr>
                <w:rFonts w:ascii="Times New Roman" w:eastAsia="Times New Roman" w:hAnsi="Times New Roman" w:cs="Times New Roman"/>
                <w:color w:val="000000"/>
                <w:sz w:val="24"/>
                <w:szCs w:val="24"/>
              </w:rPr>
              <w:t xml:space="preserve"> membership, the HSE Policy Committee agreed to have the annual HSE Business meeting virtually on Nov 20, 2025, instead of in-person at ACTE VISION. (HSE historically has always scheduled the annual business meeting in-person at VISION.)</w:t>
            </w:r>
          </w:p>
          <w:p w14:paraId="01989951" w14:textId="4EB79F2A" w:rsidR="00165618" w:rsidRDefault="00165618" w:rsidP="00A27F97">
            <w:pPr>
              <w:pStyle w:val="ListParagraph"/>
              <w:widowControl w:val="0"/>
              <w:numPr>
                <w:ilvl w:val="0"/>
                <w:numId w:val="3"/>
              </w:numPr>
              <w:pBdr>
                <w:top w:val="nil"/>
                <w:left w:val="nil"/>
                <w:bottom w:val="nil"/>
                <w:right w:val="nil"/>
                <w:between w:val="nil"/>
              </w:pBdr>
              <w:ind w:left="1422" w:right="388"/>
              <w:rPr>
                <w:rFonts w:ascii="Times New Roman" w:eastAsia="Times New Roman" w:hAnsi="Times New Roman" w:cs="Times New Roman"/>
                <w:color w:val="000000"/>
                <w:sz w:val="24"/>
                <w:szCs w:val="24"/>
              </w:rPr>
            </w:pPr>
            <w:r w:rsidRPr="00165618">
              <w:rPr>
                <w:rFonts w:ascii="Times New Roman" w:eastAsia="Times New Roman" w:hAnsi="Times New Roman" w:cs="Times New Roman"/>
                <w:color w:val="000000"/>
                <w:sz w:val="24"/>
                <w:szCs w:val="24"/>
              </w:rPr>
              <w:t>The HSE Policy Committee agreed to reigniting the HSE-STAT (Support Teachers All Topics) information seri</w:t>
            </w:r>
            <w:r>
              <w:rPr>
                <w:rFonts w:ascii="Times New Roman" w:eastAsia="Times New Roman" w:hAnsi="Times New Roman" w:cs="Times New Roman"/>
                <w:color w:val="000000"/>
                <w:sz w:val="24"/>
                <w:szCs w:val="24"/>
              </w:rPr>
              <w:t xml:space="preserve">es this fall. </w:t>
            </w:r>
          </w:p>
          <w:p w14:paraId="470684C8" w14:textId="150861C1" w:rsidR="00165618" w:rsidRDefault="00165618" w:rsidP="00AD7A43">
            <w:pPr>
              <w:pStyle w:val="ListParagraph"/>
              <w:widowControl w:val="0"/>
              <w:numPr>
                <w:ilvl w:val="0"/>
                <w:numId w:val="3"/>
              </w:numPr>
              <w:pBdr>
                <w:top w:val="nil"/>
                <w:left w:val="nil"/>
                <w:bottom w:val="nil"/>
                <w:right w:val="nil"/>
                <w:between w:val="nil"/>
              </w:pBdr>
              <w:ind w:left="2141"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Sept 22, 2025: Navigating the ACTE/HSE Awards Portal</w:t>
            </w:r>
            <w:r w:rsidR="00AD7A43">
              <w:rPr>
                <w:rFonts w:ascii="Times New Roman" w:eastAsia="Times New Roman" w:hAnsi="Times New Roman" w:cs="Times New Roman"/>
                <w:color w:val="000000"/>
                <w:sz w:val="24"/>
                <w:szCs w:val="24"/>
              </w:rPr>
              <w:t xml:space="preserve"> (Done – Posted on HSE’s Webpage) </w:t>
            </w:r>
          </w:p>
          <w:p w14:paraId="2D6A5B31" w14:textId="00302CE5" w:rsidR="00165618" w:rsidRDefault="00165618" w:rsidP="00165618">
            <w:pPr>
              <w:pStyle w:val="ListParagraph"/>
              <w:widowControl w:val="0"/>
              <w:numPr>
                <w:ilvl w:val="0"/>
                <w:numId w:val="3"/>
              </w:numPr>
              <w:pBdr>
                <w:top w:val="nil"/>
                <w:left w:val="nil"/>
                <w:bottom w:val="nil"/>
                <w:right w:val="nil"/>
                <w:between w:val="nil"/>
              </w:pBdr>
              <w:ind w:right="388" w:firstLine="10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Oct 23, 2025: Integrating HOSA into </w:t>
            </w:r>
            <w:r w:rsidR="00AD7A43">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our Health Science Classroom</w:t>
            </w:r>
            <w:r w:rsidR="00AD7A43">
              <w:rPr>
                <w:rFonts w:ascii="Times New Roman" w:eastAsia="Times New Roman" w:hAnsi="Times New Roman" w:cs="Times New Roman"/>
                <w:color w:val="000000"/>
                <w:sz w:val="24"/>
                <w:szCs w:val="24"/>
              </w:rPr>
              <w:t xml:space="preserve"> (HOSA </w:t>
            </w:r>
            <w:r w:rsidR="00AD7A43">
              <w:rPr>
                <w:rFonts w:ascii="Times New Roman" w:eastAsia="Times New Roman" w:hAnsi="Times New Roman" w:cs="Times New Roman"/>
                <w:color w:val="000000"/>
                <w:sz w:val="24"/>
                <w:szCs w:val="24"/>
              </w:rPr>
              <w:tab/>
            </w:r>
            <w:r w:rsidR="00AD7A43">
              <w:rPr>
                <w:rFonts w:ascii="Times New Roman" w:eastAsia="Times New Roman" w:hAnsi="Times New Roman" w:cs="Times New Roman"/>
                <w:color w:val="000000"/>
                <w:sz w:val="24"/>
                <w:szCs w:val="24"/>
              </w:rPr>
              <w:tab/>
            </w:r>
            <w:r w:rsidR="00AD7A43">
              <w:rPr>
                <w:rFonts w:ascii="Times New Roman" w:eastAsia="Times New Roman" w:hAnsi="Times New Roman" w:cs="Times New Roman"/>
                <w:color w:val="000000"/>
                <w:sz w:val="24"/>
                <w:szCs w:val="24"/>
              </w:rPr>
              <w:tab/>
              <w:t xml:space="preserve">Sponsored) (Done – Posted on </w:t>
            </w:r>
            <w:proofErr w:type="gramStart"/>
            <w:r w:rsidR="00AD7A43">
              <w:rPr>
                <w:rFonts w:ascii="Times New Roman" w:eastAsia="Times New Roman" w:hAnsi="Times New Roman" w:cs="Times New Roman"/>
                <w:color w:val="000000"/>
                <w:sz w:val="24"/>
                <w:szCs w:val="24"/>
              </w:rPr>
              <w:t>ACTE’s  CTE</w:t>
            </w:r>
            <w:proofErr w:type="gramEnd"/>
            <w:r w:rsidR="00AD7A43">
              <w:rPr>
                <w:rFonts w:ascii="Times New Roman" w:eastAsia="Times New Roman" w:hAnsi="Times New Roman" w:cs="Times New Roman"/>
                <w:color w:val="000000"/>
                <w:sz w:val="24"/>
                <w:szCs w:val="24"/>
              </w:rPr>
              <w:t xml:space="preserve"> Learn)</w:t>
            </w:r>
          </w:p>
          <w:p w14:paraId="69FB5C2B" w14:textId="658CAE77" w:rsidR="00AD7A43" w:rsidRPr="00AD7A43" w:rsidRDefault="00AD7A43" w:rsidP="00AD7A43">
            <w:pPr>
              <w:pStyle w:val="ListParagraph"/>
              <w:widowControl w:val="0"/>
              <w:numPr>
                <w:ilvl w:val="0"/>
                <w:numId w:val="3"/>
              </w:numPr>
              <w:pBdr>
                <w:top w:val="nil"/>
                <w:left w:val="nil"/>
                <w:bottom w:val="nil"/>
                <w:right w:val="nil"/>
                <w:between w:val="nil"/>
              </w:pBdr>
              <w:ind w:right="388" w:firstLine="10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Spring, 2026: (Dates to be scheduled; Topics are tentative)</w:t>
            </w:r>
          </w:p>
          <w:p w14:paraId="6B0BDBB9" w14:textId="79B91FBA" w:rsidR="00AD7A43" w:rsidRPr="00AD7A43" w:rsidRDefault="00AD7A43" w:rsidP="00AD7A43">
            <w:pPr>
              <w:pStyle w:val="ListParagraph"/>
              <w:widowControl w:val="0"/>
              <w:numPr>
                <w:ilvl w:val="0"/>
                <w:numId w:val="3"/>
              </w:numPr>
              <w:pBdr>
                <w:top w:val="nil"/>
                <w:left w:val="nil"/>
                <w:bottom w:val="nil"/>
                <w:right w:val="nil"/>
                <w:between w:val="nil"/>
              </w:pBdr>
              <w:ind w:right="388" w:firstLine="1781"/>
              <w:rPr>
                <w:rFonts w:ascii="Times New Roman" w:eastAsia="Times New Roman" w:hAnsi="Times New Roman" w:cs="Times New Roman"/>
                <w:color w:val="000000"/>
                <w:sz w:val="24"/>
                <w:szCs w:val="24"/>
              </w:rPr>
            </w:pPr>
            <w:r w:rsidRPr="00AD7A43">
              <w:rPr>
                <w:rFonts w:ascii="Times New Roman" w:eastAsia="Times New Roman" w:hAnsi="Times New Roman" w:cs="Times New Roman"/>
                <w:color w:val="000000"/>
                <w:sz w:val="24"/>
                <w:szCs w:val="24"/>
              </w:rPr>
              <w:t>Jan</w:t>
            </w:r>
            <w:r>
              <w:rPr>
                <w:rFonts w:ascii="Times New Roman" w:eastAsia="Times New Roman" w:hAnsi="Times New Roman" w:cs="Times New Roman"/>
                <w:color w:val="000000"/>
                <w:sz w:val="24"/>
                <w:szCs w:val="24"/>
              </w:rPr>
              <w:t xml:space="preserve">uary: </w:t>
            </w:r>
            <w:r w:rsidRPr="00AD7A43">
              <w:rPr>
                <w:rFonts w:ascii="Times New Roman" w:eastAsia="Times New Roman" w:hAnsi="Times New Roman" w:cs="Times New Roman"/>
                <w:color w:val="000000"/>
                <w:sz w:val="24"/>
                <w:szCs w:val="24"/>
              </w:rPr>
              <w:t>HSE Strategic Plan</w:t>
            </w:r>
          </w:p>
          <w:p w14:paraId="40F93CF2" w14:textId="304543CD" w:rsidR="00AD7A43" w:rsidRPr="00AD7A43" w:rsidRDefault="00AD7A43" w:rsidP="00AD7A43">
            <w:pPr>
              <w:pStyle w:val="ListParagraph"/>
              <w:widowControl w:val="0"/>
              <w:numPr>
                <w:ilvl w:val="0"/>
                <w:numId w:val="3"/>
              </w:numPr>
              <w:pBdr>
                <w:top w:val="nil"/>
                <w:left w:val="nil"/>
                <w:bottom w:val="nil"/>
                <w:right w:val="nil"/>
                <w:between w:val="nil"/>
              </w:pBdr>
              <w:ind w:right="388" w:firstLine="1781"/>
              <w:rPr>
                <w:rFonts w:ascii="Times New Roman" w:eastAsia="Times New Roman" w:hAnsi="Times New Roman" w:cs="Times New Roman"/>
                <w:color w:val="000000"/>
                <w:sz w:val="24"/>
                <w:szCs w:val="24"/>
              </w:rPr>
            </w:pPr>
            <w:r w:rsidRPr="00AD7A43">
              <w:rPr>
                <w:rFonts w:ascii="Times New Roman" w:eastAsia="Times New Roman" w:hAnsi="Times New Roman" w:cs="Times New Roman"/>
                <w:color w:val="000000"/>
                <w:sz w:val="24"/>
                <w:szCs w:val="24"/>
              </w:rPr>
              <w:t>Feb</w:t>
            </w:r>
            <w:r>
              <w:rPr>
                <w:rFonts w:ascii="Times New Roman" w:eastAsia="Times New Roman" w:hAnsi="Times New Roman" w:cs="Times New Roman"/>
                <w:color w:val="000000"/>
                <w:sz w:val="24"/>
                <w:szCs w:val="24"/>
              </w:rPr>
              <w:t xml:space="preserve">ruary: </w:t>
            </w:r>
            <w:r w:rsidRPr="00AD7A43">
              <w:rPr>
                <w:rFonts w:ascii="Times New Roman" w:eastAsia="Times New Roman" w:hAnsi="Times New Roman" w:cs="Times New Roman"/>
                <w:color w:val="000000"/>
                <w:sz w:val="24"/>
                <w:szCs w:val="24"/>
              </w:rPr>
              <w:t>ACTE Organization and NPS</w:t>
            </w:r>
          </w:p>
          <w:p w14:paraId="34A3E9C1" w14:textId="5C2F31C8" w:rsidR="00AD7A43" w:rsidRPr="00AD7A43" w:rsidRDefault="00AD7A43" w:rsidP="00AD7A43">
            <w:pPr>
              <w:pStyle w:val="ListParagraph"/>
              <w:widowControl w:val="0"/>
              <w:numPr>
                <w:ilvl w:val="0"/>
                <w:numId w:val="3"/>
              </w:numPr>
              <w:pBdr>
                <w:top w:val="nil"/>
                <w:left w:val="nil"/>
                <w:bottom w:val="nil"/>
                <w:right w:val="nil"/>
                <w:between w:val="nil"/>
              </w:pBdr>
              <w:ind w:right="388" w:firstLine="1781"/>
              <w:rPr>
                <w:rFonts w:ascii="Times New Roman" w:eastAsia="Times New Roman" w:hAnsi="Times New Roman" w:cs="Times New Roman"/>
                <w:color w:val="000000"/>
                <w:sz w:val="24"/>
                <w:szCs w:val="24"/>
              </w:rPr>
            </w:pPr>
            <w:r w:rsidRPr="00AD7A43">
              <w:rPr>
                <w:rFonts w:ascii="Times New Roman" w:eastAsia="Times New Roman" w:hAnsi="Times New Roman" w:cs="Times New Roman"/>
                <w:color w:val="000000"/>
                <w:sz w:val="24"/>
                <w:szCs w:val="24"/>
              </w:rPr>
              <w:t>Mar</w:t>
            </w:r>
            <w:r>
              <w:rPr>
                <w:rFonts w:ascii="Times New Roman" w:eastAsia="Times New Roman" w:hAnsi="Times New Roman" w:cs="Times New Roman"/>
                <w:color w:val="000000"/>
                <w:sz w:val="24"/>
                <w:szCs w:val="24"/>
              </w:rPr>
              <w:t xml:space="preserve">ch: </w:t>
            </w:r>
            <w:r w:rsidRPr="00AD7A43">
              <w:rPr>
                <w:rFonts w:ascii="Times New Roman" w:eastAsia="Times New Roman" w:hAnsi="Times New Roman" w:cs="Times New Roman"/>
                <w:color w:val="000000"/>
                <w:sz w:val="24"/>
                <w:szCs w:val="24"/>
              </w:rPr>
              <w:t>HOSA</w:t>
            </w:r>
          </w:p>
          <w:p w14:paraId="0F4B62CA" w14:textId="3AB9D8B2" w:rsidR="00AD7A43" w:rsidRPr="00AD7A43" w:rsidRDefault="00AD7A43" w:rsidP="00AD7A43">
            <w:pPr>
              <w:pStyle w:val="ListParagraph"/>
              <w:widowControl w:val="0"/>
              <w:numPr>
                <w:ilvl w:val="0"/>
                <w:numId w:val="3"/>
              </w:numPr>
              <w:pBdr>
                <w:top w:val="nil"/>
                <w:left w:val="nil"/>
                <w:bottom w:val="nil"/>
                <w:right w:val="nil"/>
                <w:between w:val="nil"/>
              </w:pBdr>
              <w:ind w:right="388" w:firstLine="1781"/>
              <w:rPr>
                <w:rFonts w:ascii="Times New Roman" w:eastAsia="Times New Roman" w:hAnsi="Times New Roman" w:cs="Times New Roman"/>
                <w:color w:val="000000"/>
                <w:sz w:val="24"/>
                <w:szCs w:val="24"/>
              </w:rPr>
            </w:pPr>
            <w:r w:rsidRPr="00AD7A43">
              <w:rPr>
                <w:rFonts w:ascii="Times New Roman" w:eastAsia="Times New Roman" w:hAnsi="Times New Roman" w:cs="Times New Roman"/>
                <w:color w:val="000000"/>
                <w:sz w:val="24"/>
                <w:szCs w:val="24"/>
              </w:rPr>
              <w:t>Apr</w:t>
            </w:r>
            <w:r>
              <w:rPr>
                <w:rFonts w:ascii="Times New Roman" w:eastAsia="Times New Roman" w:hAnsi="Times New Roman" w:cs="Times New Roman"/>
                <w:color w:val="000000"/>
                <w:sz w:val="24"/>
                <w:szCs w:val="24"/>
              </w:rPr>
              <w:t xml:space="preserve">il: </w:t>
            </w:r>
            <w:r w:rsidRPr="00AD7A43">
              <w:rPr>
                <w:rFonts w:ascii="Times New Roman" w:eastAsia="Times New Roman" w:hAnsi="Times New Roman" w:cs="Times New Roman"/>
                <w:color w:val="000000"/>
                <w:sz w:val="24"/>
                <w:szCs w:val="24"/>
              </w:rPr>
              <w:t>HSE VP Position</w:t>
            </w:r>
          </w:p>
          <w:p w14:paraId="6AB75A67" w14:textId="77777777" w:rsidR="00AD7A43" w:rsidRPr="00AD7A43" w:rsidRDefault="00AD7A43" w:rsidP="00AD7A4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6DCCDFD5" w14:textId="470AE826" w:rsidR="00E32C19" w:rsidRPr="00ED1BCE" w:rsidRDefault="00E32C19" w:rsidP="00ED1BCE">
            <w:pPr>
              <w:pStyle w:val="ListParagraph"/>
              <w:widowControl w:val="0"/>
              <w:numPr>
                <w:ilvl w:val="0"/>
                <w:numId w:val="3"/>
              </w:numPr>
              <w:pBdr>
                <w:top w:val="nil"/>
                <w:left w:val="nil"/>
                <w:bottom w:val="nil"/>
                <w:right w:val="nil"/>
                <w:between w:val="nil"/>
              </w:pBdr>
              <w:ind w:right="162" w:firstLine="342"/>
              <w:rPr>
                <w:rFonts w:ascii="Times New Roman" w:eastAsia="Times New Roman" w:hAnsi="Times New Roman" w:cs="Times New Roman"/>
                <w:color w:val="000000"/>
                <w:sz w:val="24"/>
                <w:szCs w:val="24"/>
              </w:rPr>
            </w:pPr>
            <w:r w:rsidRPr="00ED1BCE">
              <w:rPr>
                <w:rFonts w:ascii="Times New Roman" w:eastAsia="Times New Roman" w:hAnsi="Times New Roman" w:cs="Times New Roman"/>
                <w:color w:val="000000"/>
                <w:sz w:val="24"/>
                <w:szCs w:val="24"/>
              </w:rPr>
              <w:lastRenderedPageBreak/>
              <w:t xml:space="preserve">HSE Policy </w:t>
            </w:r>
            <w:r w:rsidR="00ED1BCE" w:rsidRPr="00ED1BCE">
              <w:rPr>
                <w:rFonts w:ascii="Times New Roman" w:eastAsia="Times New Roman" w:hAnsi="Times New Roman" w:cs="Times New Roman"/>
                <w:color w:val="000000"/>
                <w:sz w:val="24"/>
                <w:szCs w:val="24"/>
              </w:rPr>
              <w:t xml:space="preserve">Committee formed a Task Force to review and recommend Policy Manual </w:t>
            </w:r>
            <w:r w:rsidR="00ED1BCE">
              <w:rPr>
                <w:rFonts w:ascii="Times New Roman" w:eastAsia="Times New Roman" w:hAnsi="Times New Roman" w:cs="Times New Roman"/>
                <w:color w:val="000000"/>
                <w:sz w:val="24"/>
                <w:szCs w:val="24"/>
              </w:rPr>
              <w:tab/>
            </w:r>
            <w:r w:rsidR="00ED1BCE" w:rsidRPr="00ED1BCE">
              <w:rPr>
                <w:rFonts w:ascii="Times New Roman" w:eastAsia="Times New Roman" w:hAnsi="Times New Roman" w:cs="Times New Roman"/>
                <w:color w:val="000000"/>
                <w:sz w:val="24"/>
                <w:szCs w:val="24"/>
              </w:rPr>
              <w:t xml:space="preserve">revisions. The revisions were emailed to the HSE Policy Committee members </w:t>
            </w:r>
            <w:r w:rsidR="00ED1BCE">
              <w:rPr>
                <w:rFonts w:ascii="Times New Roman" w:eastAsia="Times New Roman" w:hAnsi="Times New Roman" w:cs="Times New Roman"/>
                <w:color w:val="000000"/>
                <w:sz w:val="24"/>
                <w:szCs w:val="24"/>
              </w:rPr>
              <w:t xml:space="preserve">with </w:t>
            </w:r>
            <w:r w:rsidR="00ED1BCE">
              <w:rPr>
                <w:rFonts w:ascii="Times New Roman" w:eastAsia="Times New Roman" w:hAnsi="Times New Roman" w:cs="Times New Roman"/>
                <w:color w:val="000000"/>
                <w:sz w:val="24"/>
                <w:szCs w:val="24"/>
              </w:rPr>
              <w:tab/>
              <w:t xml:space="preserve">revisions </w:t>
            </w:r>
            <w:r w:rsidR="00FE22F6" w:rsidRPr="00ED1BCE">
              <w:rPr>
                <w:rFonts w:ascii="Times New Roman" w:eastAsia="Times New Roman" w:hAnsi="Times New Roman" w:cs="Times New Roman"/>
                <w:color w:val="000000"/>
                <w:sz w:val="24"/>
                <w:szCs w:val="24"/>
              </w:rPr>
              <w:t>to</w:t>
            </w:r>
            <w:r w:rsidR="00ED1BCE">
              <w:rPr>
                <w:rFonts w:ascii="Times New Roman" w:eastAsia="Times New Roman" w:hAnsi="Times New Roman" w:cs="Times New Roman"/>
                <w:color w:val="000000"/>
                <w:sz w:val="24"/>
                <w:szCs w:val="24"/>
              </w:rPr>
              <w:t>/not to</w:t>
            </w:r>
            <w:r w:rsidR="00FE22F6" w:rsidRPr="00ED1BCE">
              <w:rPr>
                <w:rFonts w:ascii="Times New Roman" w:eastAsia="Times New Roman" w:hAnsi="Times New Roman" w:cs="Times New Roman"/>
                <w:color w:val="000000"/>
                <w:sz w:val="24"/>
                <w:szCs w:val="24"/>
              </w:rPr>
              <w:t xml:space="preserve"> be approved by the Policy Committee at the Nov 6</w:t>
            </w:r>
            <w:r w:rsidR="00FE22F6" w:rsidRPr="00ED1BCE">
              <w:rPr>
                <w:rFonts w:ascii="Times New Roman" w:eastAsia="Times New Roman" w:hAnsi="Times New Roman" w:cs="Times New Roman"/>
                <w:color w:val="000000"/>
                <w:sz w:val="24"/>
                <w:szCs w:val="24"/>
                <w:vertAlign w:val="superscript"/>
              </w:rPr>
              <w:t>th</w:t>
            </w:r>
            <w:r w:rsidR="00FE22F6" w:rsidRPr="00ED1BCE">
              <w:rPr>
                <w:rFonts w:ascii="Times New Roman" w:eastAsia="Times New Roman" w:hAnsi="Times New Roman" w:cs="Times New Roman"/>
                <w:color w:val="000000"/>
                <w:sz w:val="24"/>
                <w:szCs w:val="24"/>
              </w:rPr>
              <w:t xml:space="preserve"> meeting. Revisions </w:t>
            </w:r>
            <w:r w:rsidR="00ED1BCE">
              <w:rPr>
                <w:rFonts w:ascii="Times New Roman" w:eastAsia="Times New Roman" w:hAnsi="Times New Roman" w:cs="Times New Roman"/>
                <w:color w:val="000000"/>
                <w:sz w:val="24"/>
                <w:szCs w:val="24"/>
              </w:rPr>
              <w:tab/>
            </w:r>
            <w:r w:rsidRPr="00ED1BCE">
              <w:rPr>
                <w:rFonts w:ascii="Times New Roman" w:eastAsia="Times New Roman" w:hAnsi="Times New Roman" w:cs="Times New Roman"/>
                <w:color w:val="000000"/>
                <w:sz w:val="24"/>
                <w:szCs w:val="24"/>
              </w:rPr>
              <w:t>include</w:t>
            </w:r>
            <w:r w:rsidR="00FE22F6" w:rsidRPr="00ED1BCE">
              <w:rPr>
                <w:rFonts w:ascii="Times New Roman" w:eastAsia="Times New Roman" w:hAnsi="Times New Roman" w:cs="Times New Roman"/>
                <w:color w:val="000000"/>
                <w:sz w:val="24"/>
                <w:szCs w:val="24"/>
              </w:rPr>
              <w:t>:</w:t>
            </w:r>
            <w:r w:rsidRPr="00ED1BCE">
              <w:rPr>
                <w:rFonts w:ascii="Times New Roman" w:eastAsia="Times New Roman" w:hAnsi="Times New Roman" w:cs="Times New Roman"/>
                <w:color w:val="000000"/>
                <w:sz w:val="24"/>
                <w:szCs w:val="24"/>
              </w:rPr>
              <w:t xml:space="preserve"> </w:t>
            </w:r>
            <w:r w:rsidR="00FE22F6" w:rsidRPr="00ED1BCE">
              <w:rPr>
                <w:rFonts w:ascii="Times New Roman" w:eastAsia="Times New Roman" w:hAnsi="Times New Roman" w:cs="Times New Roman"/>
                <w:color w:val="000000"/>
                <w:sz w:val="24"/>
                <w:szCs w:val="24"/>
              </w:rPr>
              <w:t>I</w:t>
            </w:r>
            <w:r w:rsidRPr="00ED1BCE">
              <w:rPr>
                <w:rFonts w:ascii="Times New Roman" w:eastAsia="Times New Roman" w:hAnsi="Times New Roman" w:cs="Times New Roman"/>
                <w:color w:val="000000"/>
                <w:sz w:val="24"/>
                <w:szCs w:val="24"/>
              </w:rPr>
              <w:t xml:space="preserve">ncreasing </w:t>
            </w:r>
            <w:r w:rsidR="00EC5014" w:rsidRPr="00ED1BCE">
              <w:rPr>
                <w:rFonts w:ascii="Times New Roman" w:eastAsia="Times New Roman" w:hAnsi="Times New Roman" w:cs="Times New Roman"/>
                <w:color w:val="000000"/>
                <w:sz w:val="24"/>
                <w:szCs w:val="24"/>
              </w:rPr>
              <w:t xml:space="preserve">Policy Committee </w:t>
            </w:r>
            <w:r w:rsidRPr="00ED1BCE">
              <w:rPr>
                <w:rFonts w:ascii="Times New Roman" w:eastAsia="Times New Roman" w:hAnsi="Times New Roman" w:cs="Times New Roman"/>
                <w:color w:val="000000"/>
                <w:sz w:val="24"/>
                <w:szCs w:val="24"/>
              </w:rPr>
              <w:t>voting members, section</w:t>
            </w:r>
            <w:r w:rsidR="00FE22F6" w:rsidRPr="00ED1BCE">
              <w:rPr>
                <w:rFonts w:ascii="Times New Roman" w:eastAsia="Times New Roman" w:hAnsi="Times New Roman" w:cs="Times New Roman"/>
                <w:color w:val="000000"/>
                <w:sz w:val="24"/>
                <w:szCs w:val="24"/>
              </w:rPr>
              <w:t xml:space="preserve"> </w:t>
            </w:r>
            <w:r w:rsidRPr="00ED1BCE">
              <w:rPr>
                <w:rFonts w:ascii="Times New Roman" w:eastAsia="Times New Roman" w:hAnsi="Times New Roman" w:cs="Times New Roman"/>
                <w:color w:val="000000"/>
                <w:sz w:val="24"/>
                <w:szCs w:val="24"/>
              </w:rPr>
              <w:t>added for electronic</w:t>
            </w:r>
            <w:r w:rsidR="00ED1BCE">
              <w:rPr>
                <w:rFonts w:ascii="Times New Roman" w:eastAsia="Times New Roman" w:hAnsi="Times New Roman" w:cs="Times New Roman"/>
                <w:color w:val="000000"/>
                <w:sz w:val="24"/>
                <w:szCs w:val="24"/>
              </w:rPr>
              <w:t xml:space="preserve"> </w:t>
            </w:r>
            <w:r w:rsidRPr="00ED1BCE">
              <w:rPr>
                <w:rFonts w:ascii="Times New Roman" w:eastAsia="Times New Roman" w:hAnsi="Times New Roman" w:cs="Times New Roman"/>
                <w:color w:val="000000"/>
                <w:sz w:val="24"/>
                <w:szCs w:val="24"/>
              </w:rPr>
              <w:t>voting</w:t>
            </w:r>
            <w:r w:rsidR="00EC5014" w:rsidRPr="00ED1BCE">
              <w:rPr>
                <w:rFonts w:ascii="Times New Roman" w:eastAsia="Times New Roman" w:hAnsi="Times New Roman" w:cs="Times New Roman"/>
                <w:color w:val="000000"/>
                <w:sz w:val="24"/>
                <w:szCs w:val="24"/>
              </w:rPr>
              <w:t xml:space="preserve"> </w:t>
            </w:r>
            <w:r w:rsidR="00ED1BCE">
              <w:rPr>
                <w:rFonts w:ascii="Times New Roman" w:eastAsia="Times New Roman" w:hAnsi="Times New Roman" w:cs="Times New Roman"/>
                <w:color w:val="000000"/>
                <w:sz w:val="24"/>
                <w:szCs w:val="24"/>
              </w:rPr>
              <w:tab/>
            </w:r>
            <w:r w:rsidR="00EC5014" w:rsidRPr="00ED1BCE">
              <w:rPr>
                <w:rFonts w:ascii="Times New Roman" w:eastAsia="Times New Roman" w:hAnsi="Times New Roman" w:cs="Times New Roman"/>
                <w:color w:val="000000"/>
                <w:sz w:val="24"/>
                <w:szCs w:val="24"/>
              </w:rPr>
              <w:t>and guidelines, deleted inactive Division Associate,</w:t>
            </w:r>
            <w:r w:rsidR="00FE22F6" w:rsidRPr="00ED1BCE">
              <w:rPr>
                <w:rFonts w:ascii="Times New Roman" w:eastAsia="Times New Roman" w:hAnsi="Times New Roman" w:cs="Times New Roman"/>
                <w:color w:val="000000"/>
                <w:sz w:val="24"/>
                <w:szCs w:val="24"/>
              </w:rPr>
              <w:t xml:space="preserve"> </w:t>
            </w:r>
            <w:r w:rsidR="00EC5014" w:rsidRPr="00ED1BCE">
              <w:rPr>
                <w:rFonts w:ascii="Times New Roman" w:eastAsia="Times New Roman" w:hAnsi="Times New Roman" w:cs="Times New Roman"/>
                <w:color w:val="000000"/>
                <w:sz w:val="24"/>
                <w:szCs w:val="24"/>
              </w:rPr>
              <w:t xml:space="preserve">added statement pertaining to the Policy </w:t>
            </w:r>
            <w:r w:rsidR="00ED1BCE">
              <w:rPr>
                <w:rFonts w:ascii="Times New Roman" w:eastAsia="Times New Roman" w:hAnsi="Times New Roman" w:cs="Times New Roman"/>
                <w:color w:val="000000"/>
                <w:sz w:val="24"/>
                <w:szCs w:val="24"/>
              </w:rPr>
              <w:tab/>
            </w:r>
            <w:r w:rsidR="00EC5014" w:rsidRPr="00ED1BCE">
              <w:rPr>
                <w:rFonts w:ascii="Times New Roman" w:eastAsia="Times New Roman" w:hAnsi="Times New Roman" w:cs="Times New Roman"/>
                <w:color w:val="000000"/>
                <w:sz w:val="24"/>
                <w:szCs w:val="24"/>
              </w:rPr>
              <w:t xml:space="preserve">Committee meeting at least once every quarter, added statement regarding the Division’s </w:t>
            </w:r>
            <w:r w:rsidR="00ED1BCE">
              <w:rPr>
                <w:rFonts w:ascii="Times New Roman" w:eastAsia="Times New Roman" w:hAnsi="Times New Roman" w:cs="Times New Roman"/>
                <w:color w:val="000000"/>
                <w:sz w:val="24"/>
                <w:szCs w:val="24"/>
              </w:rPr>
              <w:tab/>
            </w:r>
            <w:r w:rsidR="00EC5014" w:rsidRPr="00ED1BCE">
              <w:rPr>
                <w:rFonts w:ascii="Times New Roman" w:eastAsia="Times New Roman" w:hAnsi="Times New Roman" w:cs="Times New Roman"/>
                <w:color w:val="000000"/>
                <w:sz w:val="24"/>
                <w:szCs w:val="24"/>
              </w:rPr>
              <w:t xml:space="preserve">Program of Work for the next fiscal year should be planned </w:t>
            </w:r>
            <w:r w:rsidR="00FE22F6" w:rsidRPr="00ED1BCE">
              <w:rPr>
                <w:rFonts w:ascii="Times New Roman" w:eastAsia="Times New Roman" w:hAnsi="Times New Roman" w:cs="Times New Roman"/>
                <w:color w:val="000000"/>
                <w:sz w:val="24"/>
                <w:szCs w:val="24"/>
              </w:rPr>
              <w:t>d</w:t>
            </w:r>
            <w:r w:rsidR="00EC5014" w:rsidRPr="00ED1BCE">
              <w:rPr>
                <w:rFonts w:ascii="Times New Roman" w:eastAsia="Times New Roman" w:hAnsi="Times New Roman" w:cs="Times New Roman"/>
                <w:color w:val="000000"/>
                <w:sz w:val="24"/>
                <w:szCs w:val="24"/>
              </w:rPr>
              <w:t xml:space="preserve">uring </w:t>
            </w:r>
            <w:r w:rsidR="00FE22F6" w:rsidRPr="00ED1BCE">
              <w:rPr>
                <w:rFonts w:ascii="Times New Roman" w:eastAsia="Times New Roman" w:hAnsi="Times New Roman" w:cs="Times New Roman"/>
                <w:color w:val="000000"/>
                <w:sz w:val="24"/>
                <w:szCs w:val="24"/>
              </w:rPr>
              <w:tab/>
            </w:r>
            <w:r w:rsidR="00EC5014" w:rsidRPr="00ED1BCE">
              <w:rPr>
                <w:rFonts w:ascii="Times New Roman" w:eastAsia="Times New Roman" w:hAnsi="Times New Roman" w:cs="Times New Roman"/>
                <w:color w:val="000000"/>
                <w:sz w:val="24"/>
                <w:szCs w:val="24"/>
              </w:rPr>
              <w:t xml:space="preserve">the quarterly meeting </w:t>
            </w:r>
            <w:r w:rsidR="00ED1BCE">
              <w:rPr>
                <w:rFonts w:ascii="Times New Roman" w:eastAsia="Times New Roman" w:hAnsi="Times New Roman" w:cs="Times New Roman"/>
                <w:color w:val="000000"/>
                <w:sz w:val="24"/>
                <w:szCs w:val="24"/>
              </w:rPr>
              <w:tab/>
            </w:r>
            <w:r w:rsidR="00EC5014" w:rsidRPr="00ED1BCE">
              <w:rPr>
                <w:rFonts w:ascii="Times New Roman" w:eastAsia="Times New Roman" w:hAnsi="Times New Roman" w:cs="Times New Roman"/>
                <w:color w:val="000000"/>
                <w:sz w:val="24"/>
                <w:szCs w:val="24"/>
              </w:rPr>
              <w:t xml:space="preserve">prior to the start of the next fiscal year (instead of in December at VISION which is in the </w:t>
            </w:r>
            <w:r w:rsidR="00ED1BCE">
              <w:rPr>
                <w:rFonts w:ascii="Times New Roman" w:eastAsia="Times New Roman" w:hAnsi="Times New Roman" w:cs="Times New Roman"/>
                <w:color w:val="000000"/>
                <w:sz w:val="24"/>
                <w:szCs w:val="24"/>
              </w:rPr>
              <w:tab/>
            </w:r>
            <w:r w:rsidR="00EC5014" w:rsidRPr="00ED1BCE">
              <w:rPr>
                <w:rFonts w:ascii="Times New Roman" w:eastAsia="Times New Roman" w:hAnsi="Times New Roman" w:cs="Times New Roman"/>
                <w:color w:val="000000"/>
                <w:sz w:val="24"/>
                <w:szCs w:val="24"/>
              </w:rPr>
              <w:t xml:space="preserve">middle of the fiscal year), amended the timeframe for the HSE Award’s Committee Chair to </w:t>
            </w:r>
            <w:r w:rsidR="00ED1BCE">
              <w:rPr>
                <w:rFonts w:ascii="Times New Roman" w:eastAsia="Times New Roman" w:hAnsi="Times New Roman" w:cs="Times New Roman"/>
                <w:color w:val="000000"/>
                <w:sz w:val="24"/>
                <w:szCs w:val="24"/>
              </w:rPr>
              <w:tab/>
            </w:r>
            <w:r w:rsidR="00EC5014" w:rsidRPr="00ED1BCE">
              <w:rPr>
                <w:rFonts w:ascii="Times New Roman" w:eastAsia="Times New Roman" w:hAnsi="Times New Roman" w:cs="Times New Roman"/>
                <w:color w:val="000000"/>
                <w:sz w:val="24"/>
                <w:szCs w:val="24"/>
              </w:rPr>
              <w:t>serve a two-year term instead of a one-year term,</w:t>
            </w:r>
            <w:r w:rsidR="00995AB2" w:rsidRPr="00ED1BCE">
              <w:rPr>
                <w:rFonts w:ascii="Times New Roman" w:eastAsia="Times New Roman" w:hAnsi="Times New Roman" w:cs="Times New Roman"/>
                <w:color w:val="000000"/>
                <w:sz w:val="24"/>
                <w:szCs w:val="24"/>
              </w:rPr>
              <w:t xml:space="preserve"> and added that the HSE Nominating </w:t>
            </w:r>
            <w:r w:rsidR="00ED1BCE">
              <w:rPr>
                <w:rFonts w:ascii="Times New Roman" w:eastAsia="Times New Roman" w:hAnsi="Times New Roman" w:cs="Times New Roman"/>
                <w:color w:val="000000"/>
                <w:sz w:val="24"/>
                <w:szCs w:val="24"/>
              </w:rPr>
              <w:tab/>
            </w:r>
            <w:r w:rsidR="00995AB2" w:rsidRPr="00ED1BCE">
              <w:rPr>
                <w:rFonts w:ascii="Times New Roman" w:eastAsia="Times New Roman" w:hAnsi="Times New Roman" w:cs="Times New Roman"/>
                <w:color w:val="000000"/>
                <w:sz w:val="24"/>
                <w:szCs w:val="24"/>
              </w:rPr>
              <w:t xml:space="preserve">Committee Chair will also serve as the Division’s Rep to the ACTE Nominating </w:t>
            </w:r>
            <w:r w:rsidR="00ED1BCE">
              <w:rPr>
                <w:rFonts w:ascii="Times New Roman" w:eastAsia="Times New Roman" w:hAnsi="Times New Roman" w:cs="Times New Roman"/>
                <w:color w:val="000000"/>
                <w:sz w:val="24"/>
                <w:szCs w:val="24"/>
              </w:rPr>
              <w:t>C</w:t>
            </w:r>
            <w:r w:rsidR="00995AB2" w:rsidRPr="00ED1BCE">
              <w:rPr>
                <w:rFonts w:ascii="Times New Roman" w:eastAsia="Times New Roman" w:hAnsi="Times New Roman" w:cs="Times New Roman"/>
                <w:color w:val="000000"/>
                <w:sz w:val="24"/>
                <w:szCs w:val="24"/>
              </w:rPr>
              <w:t>ommittee.</w:t>
            </w:r>
          </w:p>
          <w:p w14:paraId="34A4F00A" w14:textId="08C40942" w:rsidR="00995AB2" w:rsidRPr="00995AB2" w:rsidRDefault="00995AB2" w:rsidP="00C07A8B">
            <w:pPr>
              <w:pStyle w:val="ListParagraph"/>
              <w:widowControl w:val="0"/>
              <w:numPr>
                <w:ilvl w:val="0"/>
                <w:numId w:val="3"/>
              </w:numPr>
              <w:pBdr>
                <w:top w:val="nil"/>
                <w:left w:val="nil"/>
                <w:bottom w:val="nil"/>
                <w:right w:val="nil"/>
                <w:between w:val="nil"/>
              </w:pBdr>
              <w:ind w:right="388" w:firstLine="1061"/>
              <w:rPr>
                <w:rFonts w:ascii="Times New Roman" w:eastAsia="Times New Roman" w:hAnsi="Times New Roman" w:cs="Times New Roman"/>
                <w:color w:val="000000"/>
                <w:sz w:val="24"/>
                <w:szCs w:val="24"/>
              </w:rPr>
            </w:pPr>
            <w:r w:rsidRPr="00995AB2">
              <w:rPr>
                <w:rFonts w:ascii="Times New Roman" w:eastAsia="Times New Roman" w:hAnsi="Times New Roman" w:cs="Times New Roman"/>
                <w:color w:val="000000"/>
                <w:sz w:val="24"/>
                <w:szCs w:val="24"/>
              </w:rPr>
              <w:t xml:space="preserve">The HSE membership will be given an opportunity to view the </w:t>
            </w:r>
            <w:r>
              <w:rPr>
                <w:rFonts w:ascii="Times New Roman" w:eastAsia="Times New Roman" w:hAnsi="Times New Roman" w:cs="Times New Roman"/>
                <w:color w:val="000000"/>
                <w:sz w:val="24"/>
                <w:szCs w:val="24"/>
              </w:rPr>
              <w:t>HSE P</w:t>
            </w:r>
            <w:r w:rsidRPr="00995AB2">
              <w:rPr>
                <w:rFonts w:ascii="Times New Roman" w:eastAsia="Times New Roman" w:hAnsi="Times New Roman" w:cs="Times New Roman"/>
                <w:color w:val="000000"/>
                <w:sz w:val="24"/>
                <w:szCs w:val="24"/>
              </w:rPr>
              <w:t xml:space="preserve">olicy Manual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995AB2">
              <w:rPr>
                <w:rFonts w:ascii="Times New Roman" w:eastAsia="Times New Roman" w:hAnsi="Times New Roman" w:cs="Times New Roman"/>
                <w:color w:val="000000"/>
                <w:sz w:val="24"/>
                <w:szCs w:val="24"/>
              </w:rPr>
              <w:t xml:space="preserve">changes </w:t>
            </w:r>
            <w:r w:rsidR="005D27CA">
              <w:rPr>
                <w:rFonts w:ascii="Times New Roman" w:eastAsia="Times New Roman" w:hAnsi="Times New Roman" w:cs="Times New Roman"/>
                <w:color w:val="000000"/>
                <w:sz w:val="24"/>
                <w:szCs w:val="24"/>
              </w:rPr>
              <w:t xml:space="preserve">(online) </w:t>
            </w:r>
            <w:r>
              <w:rPr>
                <w:rFonts w:ascii="Times New Roman" w:eastAsia="Times New Roman" w:hAnsi="Times New Roman" w:cs="Times New Roman"/>
                <w:color w:val="000000"/>
                <w:sz w:val="24"/>
                <w:szCs w:val="24"/>
              </w:rPr>
              <w:t xml:space="preserve">prior to the annual HSE Business meeting. The </w:t>
            </w:r>
            <w:r w:rsidR="005D27CA">
              <w:rPr>
                <w:rFonts w:ascii="Times New Roman" w:eastAsia="Times New Roman" w:hAnsi="Times New Roman" w:cs="Times New Roman"/>
                <w:color w:val="000000"/>
                <w:sz w:val="24"/>
                <w:szCs w:val="24"/>
              </w:rPr>
              <w:t xml:space="preserve">HSE membership </w:t>
            </w:r>
            <w:r w:rsidR="005D27CA">
              <w:rPr>
                <w:rFonts w:ascii="Times New Roman" w:eastAsia="Times New Roman" w:hAnsi="Times New Roman" w:cs="Times New Roman"/>
                <w:color w:val="000000"/>
                <w:sz w:val="24"/>
                <w:szCs w:val="24"/>
              </w:rPr>
              <w:tab/>
            </w:r>
            <w:r w:rsidR="005D27CA">
              <w:rPr>
                <w:rFonts w:ascii="Times New Roman" w:eastAsia="Times New Roman" w:hAnsi="Times New Roman" w:cs="Times New Roman"/>
                <w:color w:val="000000"/>
                <w:sz w:val="24"/>
                <w:szCs w:val="24"/>
              </w:rPr>
              <w:tab/>
              <w:t xml:space="preserve">will be given the opportunity to vote on the </w:t>
            </w:r>
            <w:r>
              <w:rPr>
                <w:rFonts w:ascii="Times New Roman" w:eastAsia="Times New Roman" w:hAnsi="Times New Roman" w:cs="Times New Roman"/>
                <w:color w:val="000000"/>
                <w:sz w:val="24"/>
                <w:szCs w:val="24"/>
              </w:rPr>
              <w:t xml:space="preserve">Policy Manual changes </w:t>
            </w:r>
            <w:r w:rsidR="005D27CA">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z w:val="24"/>
                <w:szCs w:val="24"/>
              </w:rPr>
              <w:t xml:space="preserve"> the</w:t>
            </w:r>
            <w:r w:rsidR="005D27CA">
              <w:rPr>
                <w:rFonts w:ascii="Times New Roman" w:eastAsia="Times New Roman" w:hAnsi="Times New Roman" w:cs="Times New Roman"/>
                <w:color w:val="000000"/>
                <w:sz w:val="24"/>
                <w:szCs w:val="24"/>
              </w:rPr>
              <w:t xml:space="preserve"> virt</w:t>
            </w:r>
            <w:r w:rsidR="00FE22F6">
              <w:rPr>
                <w:rFonts w:ascii="Times New Roman" w:eastAsia="Times New Roman" w:hAnsi="Times New Roman" w:cs="Times New Roman"/>
                <w:color w:val="000000"/>
                <w:sz w:val="24"/>
                <w:szCs w:val="24"/>
              </w:rPr>
              <w:t>u</w:t>
            </w:r>
            <w:r w:rsidR="005D27CA">
              <w:rPr>
                <w:rFonts w:ascii="Times New Roman" w:eastAsia="Times New Roman" w:hAnsi="Times New Roman" w:cs="Times New Roman"/>
                <w:color w:val="000000"/>
                <w:sz w:val="24"/>
                <w:szCs w:val="24"/>
              </w:rPr>
              <w:t>al</w:t>
            </w:r>
            <w:r>
              <w:rPr>
                <w:rFonts w:ascii="Times New Roman" w:eastAsia="Times New Roman" w:hAnsi="Times New Roman" w:cs="Times New Roman"/>
                <w:color w:val="000000"/>
                <w:sz w:val="24"/>
                <w:szCs w:val="24"/>
              </w:rPr>
              <w:t xml:space="preserve"> </w:t>
            </w:r>
            <w:r w:rsidR="005D27CA">
              <w:rPr>
                <w:rFonts w:ascii="Times New Roman" w:eastAsia="Times New Roman" w:hAnsi="Times New Roman" w:cs="Times New Roman"/>
                <w:color w:val="000000"/>
                <w:sz w:val="24"/>
                <w:szCs w:val="24"/>
              </w:rPr>
              <w:tab/>
            </w:r>
            <w:r w:rsidR="005D27CA">
              <w:rPr>
                <w:rFonts w:ascii="Times New Roman" w:eastAsia="Times New Roman" w:hAnsi="Times New Roman" w:cs="Times New Roman"/>
                <w:color w:val="000000"/>
                <w:sz w:val="24"/>
                <w:szCs w:val="24"/>
              </w:rPr>
              <w:tab/>
            </w:r>
            <w:r w:rsidR="005D27C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HSE Business meeting</w:t>
            </w:r>
            <w:r w:rsidR="005D27CA">
              <w:rPr>
                <w:rFonts w:ascii="Times New Roman" w:eastAsia="Times New Roman" w:hAnsi="Times New Roman" w:cs="Times New Roman"/>
                <w:color w:val="000000"/>
                <w:sz w:val="24"/>
                <w:szCs w:val="24"/>
              </w:rPr>
              <w:t xml:space="preserve"> on Nov 20.</w:t>
            </w:r>
            <w:r w:rsidR="00FE22F6">
              <w:rPr>
                <w:rFonts w:ascii="Times New Roman" w:eastAsia="Times New Roman" w:hAnsi="Times New Roman" w:cs="Times New Roman"/>
                <w:color w:val="000000"/>
                <w:sz w:val="24"/>
                <w:szCs w:val="24"/>
              </w:rPr>
              <w:t xml:space="preserve"> If approved, the final version will be posted on </w:t>
            </w:r>
            <w:r w:rsidR="00FE22F6">
              <w:rPr>
                <w:rFonts w:ascii="Times New Roman" w:eastAsia="Times New Roman" w:hAnsi="Times New Roman" w:cs="Times New Roman"/>
                <w:color w:val="000000"/>
                <w:sz w:val="24"/>
                <w:szCs w:val="24"/>
              </w:rPr>
              <w:tab/>
            </w:r>
            <w:r w:rsidR="00FE22F6">
              <w:rPr>
                <w:rFonts w:ascii="Times New Roman" w:eastAsia="Times New Roman" w:hAnsi="Times New Roman" w:cs="Times New Roman"/>
                <w:color w:val="000000"/>
                <w:sz w:val="24"/>
                <w:szCs w:val="24"/>
              </w:rPr>
              <w:tab/>
              <w:t>HSE’s web page.</w:t>
            </w:r>
          </w:p>
          <w:p w14:paraId="079F8D76" w14:textId="66733BE0" w:rsidR="00C34125" w:rsidRPr="009E582A" w:rsidRDefault="00A50A25" w:rsidP="00C34125">
            <w:pPr>
              <w:pStyle w:val="ListParagraph"/>
              <w:widowControl w:val="0"/>
              <w:numPr>
                <w:ilvl w:val="0"/>
                <w:numId w:val="3"/>
              </w:numPr>
              <w:pBdr>
                <w:top w:val="nil"/>
                <w:left w:val="nil"/>
                <w:bottom w:val="nil"/>
                <w:right w:val="nil"/>
                <w:between w:val="nil"/>
              </w:pBdr>
              <w:ind w:right="388" w:firstLine="342"/>
              <w:rPr>
                <w:rFonts w:ascii="Times New Roman" w:eastAsia="Times New Roman" w:hAnsi="Times New Roman" w:cs="Times New Roman"/>
                <w:color w:val="000000"/>
                <w:sz w:val="24"/>
                <w:szCs w:val="24"/>
              </w:rPr>
            </w:pPr>
            <w:r w:rsidRPr="00165618">
              <w:rPr>
                <w:rFonts w:ascii="Times New Roman" w:eastAsia="Times New Roman" w:hAnsi="Times New Roman" w:cs="Times New Roman"/>
                <w:color w:val="000000"/>
                <w:sz w:val="24"/>
                <w:szCs w:val="24"/>
              </w:rPr>
              <w:t>HSE’s New Professional’s Fellow</w:t>
            </w:r>
            <w:r w:rsidRPr="009E582A">
              <w:rPr>
                <w:rFonts w:ascii="Times New Roman" w:eastAsia="Times New Roman" w:hAnsi="Times New Roman" w:cs="Times New Roman"/>
                <w:color w:val="000000"/>
                <w:sz w:val="24"/>
                <w:szCs w:val="24"/>
              </w:rPr>
              <w:t xml:space="preserve"> to receive second stipend in </w:t>
            </w:r>
            <w:proofErr w:type="gramStart"/>
            <w:r w:rsidRPr="009E582A">
              <w:rPr>
                <w:rFonts w:ascii="Times New Roman" w:eastAsia="Times New Roman" w:hAnsi="Times New Roman" w:cs="Times New Roman"/>
                <w:color w:val="000000"/>
                <w:sz w:val="24"/>
                <w:szCs w:val="24"/>
              </w:rPr>
              <w:t>December,</w:t>
            </w:r>
            <w:proofErr w:type="gramEnd"/>
            <w:r w:rsidRPr="009E582A">
              <w:rPr>
                <w:rFonts w:ascii="Times New Roman" w:eastAsia="Times New Roman" w:hAnsi="Times New Roman" w:cs="Times New Roman"/>
                <w:color w:val="000000"/>
                <w:sz w:val="24"/>
                <w:szCs w:val="24"/>
              </w:rPr>
              <w:t xml:space="preserve"> 2025. </w:t>
            </w:r>
          </w:p>
          <w:p w14:paraId="17CF9967" w14:textId="176CD088" w:rsidR="009E582A" w:rsidRPr="009E582A" w:rsidRDefault="009E582A" w:rsidP="00C34125">
            <w:pPr>
              <w:pStyle w:val="ListParagraph"/>
              <w:widowControl w:val="0"/>
              <w:numPr>
                <w:ilvl w:val="0"/>
                <w:numId w:val="3"/>
              </w:numPr>
              <w:pBdr>
                <w:top w:val="nil"/>
                <w:left w:val="nil"/>
                <w:bottom w:val="nil"/>
                <w:right w:val="nil"/>
                <w:between w:val="nil"/>
              </w:pBdr>
              <w:ind w:right="388" w:firstLine="342"/>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Excel spreadsheet developed to track HSE award winners</w:t>
            </w:r>
            <w:r w:rsidR="00E32C19">
              <w:rPr>
                <w:rFonts w:ascii="Times New Roman" w:eastAsia="Times New Roman" w:hAnsi="Times New Roman" w:cs="Times New Roman"/>
                <w:color w:val="000000"/>
                <w:sz w:val="24"/>
                <w:szCs w:val="24"/>
              </w:rPr>
              <w:t>. This information was need</w:t>
            </w:r>
            <w:r w:rsidR="003542BC">
              <w:rPr>
                <w:rFonts w:ascii="Times New Roman" w:eastAsia="Times New Roman" w:hAnsi="Times New Roman" w:cs="Times New Roman"/>
                <w:color w:val="000000"/>
                <w:sz w:val="24"/>
                <w:szCs w:val="24"/>
              </w:rPr>
              <w:t>ed</w:t>
            </w:r>
            <w:r w:rsidR="00E32C19">
              <w:rPr>
                <w:rFonts w:ascii="Times New Roman" w:eastAsia="Times New Roman" w:hAnsi="Times New Roman" w:cs="Times New Roman"/>
                <w:color w:val="000000"/>
                <w:sz w:val="24"/>
                <w:szCs w:val="24"/>
              </w:rPr>
              <w:t xml:space="preserve"> to </w:t>
            </w:r>
            <w:r w:rsidR="00E32C19">
              <w:rPr>
                <w:rFonts w:ascii="Times New Roman" w:eastAsia="Times New Roman" w:hAnsi="Times New Roman" w:cs="Times New Roman"/>
                <w:color w:val="000000"/>
                <w:sz w:val="24"/>
                <w:szCs w:val="24"/>
              </w:rPr>
              <w:tab/>
              <w:t>avoid duplication of award winners.</w:t>
            </w:r>
          </w:p>
          <w:p w14:paraId="52D16B32" w14:textId="420AF402" w:rsidR="001302DC" w:rsidRPr="009E582A" w:rsidRDefault="001302DC" w:rsidP="00C34125">
            <w:pPr>
              <w:pStyle w:val="ListParagraph"/>
              <w:widowControl w:val="0"/>
              <w:numPr>
                <w:ilvl w:val="0"/>
                <w:numId w:val="3"/>
              </w:numPr>
              <w:pBdr>
                <w:top w:val="nil"/>
                <w:left w:val="nil"/>
                <w:bottom w:val="nil"/>
                <w:right w:val="nil"/>
                <w:between w:val="nil"/>
              </w:pBdr>
              <w:ind w:right="388" w:firstLine="342"/>
              <w:rPr>
                <w:rFonts w:ascii="Times New Roman" w:eastAsia="Times New Roman" w:hAnsi="Times New Roman" w:cs="Times New Roman"/>
                <w:color w:val="000000"/>
                <w:sz w:val="24"/>
                <w:szCs w:val="24"/>
              </w:rPr>
            </w:pPr>
            <w:r w:rsidRPr="009E582A">
              <w:rPr>
                <w:rFonts w:ascii="Times New Roman" w:eastAsia="Times New Roman" w:hAnsi="Times New Roman" w:cs="Times New Roman"/>
                <w:color w:val="000000"/>
                <w:sz w:val="24"/>
                <w:szCs w:val="24"/>
              </w:rPr>
              <w:t>HSE’s Bylaws Rep was</w:t>
            </w:r>
            <w:r w:rsidR="009E582A" w:rsidRPr="009E582A">
              <w:rPr>
                <w:rFonts w:ascii="Times New Roman" w:eastAsia="Times New Roman" w:hAnsi="Times New Roman" w:cs="Times New Roman"/>
                <w:color w:val="000000"/>
                <w:sz w:val="24"/>
                <w:szCs w:val="24"/>
              </w:rPr>
              <w:t xml:space="preserve"> confirmed: Carla Burris</w:t>
            </w:r>
          </w:p>
          <w:p w14:paraId="65BF13D5" w14:textId="3ACEFF02" w:rsidR="001302DC" w:rsidRPr="00E32C19" w:rsidRDefault="001302DC" w:rsidP="001302DC">
            <w:pPr>
              <w:pStyle w:val="ListParagraph"/>
              <w:widowControl w:val="0"/>
              <w:numPr>
                <w:ilvl w:val="0"/>
                <w:numId w:val="3"/>
              </w:numPr>
              <w:pBdr>
                <w:top w:val="nil"/>
                <w:left w:val="nil"/>
                <w:bottom w:val="nil"/>
                <w:right w:val="nil"/>
                <w:between w:val="nil"/>
              </w:pBdr>
              <w:ind w:left="1422" w:right="388"/>
              <w:rPr>
                <w:rFonts w:ascii="Times New Roman" w:eastAsia="Times New Roman" w:hAnsi="Times New Roman" w:cs="Times New Roman"/>
                <w:color w:val="000000"/>
                <w:sz w:val="24"/>
                <w:szCs w:val="24"/>
              </w:rPr>
            </w:pPr>
            <w:r w:rsidRPr="00E32C19">
              <w:rPr>
                <w:rFonts w:ascii="Times New Roman" w:eastAsia="Times New Roman" w:hAnsi="Times New Roman" w:cs="Times New Roman"/>
                <w:color w:val="000000"/>
                <w:sz w:val="24"/>
                <w:szCs w:val="24"/>
              </w:rPr>
              <w:t xml:space="preserve">Moving forward with expanding the </w:t>
            </w:r>
            <w:r w:rsidR="003542BC">
              <w:rPr>
                <w:rFonts w:ascii="Times New Roman" w:eastAsia="Times New Roman" w:hAnsi="Times New Roman" w:cs="Times New Roman"/>
                <w:color w:val="000000"/>
                <w:sz w:val="24"/>
                <w:szCs w:val="24"/>
              </w:rPr>
              <w:t xml:space="preserve">HSE’s </w:t>
            </w:r>
            <w:r w:rsidRPr="00E32C19">
              <w:rPr>
                <w:rFonts w:ascii="Times New Roman" w:eastAsia="Times New Roman" w:hAnsi="Times New Roman" w:cs="Times New Roman"/>
                <w:color w:val="000000"/>
                <w:sz w:val="24"/>
                <w:szCs w:val="24"/>
              </w:rPr>
              <w:t>Policy Committee Membership ensuring representation from all regions and educational levels</w:t>
            </w:r>
            <w:r w:rsidR="003542BC">
              <w:rPr>
                <w:rFonts w:ascii="Times New Roman" w:eastAsia="Times New Roman" w:hAnsi="Times New Roman" w:cs="Times New Roman"/>
                <w:color w:val="000000"/>
                <w:sz w:val="24"/>
                <w:szCs w:val="24"/>
              </w:rPr>
              <w:t xml:space="preserve"> (secondary and postsecondary).</w:t>
            </w:r>
          </w:p>
          <w:p w14:paraId="20663489" w14:textId="54DD92A4" w:rsidR="009E582A" w:rsidRDefault="00324582" w:rsidP="00324582">
            <w:pPr>
              <w:pStyle w:val="ListParagraph"/>
              <w:widowControl w:val="0"/>
              <w:numPr>
                <w:ilvl w:val="0"/>
                <w:numId w:val="3"/>
              </w:numPr>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HSE Awards Committee:</w:t>
            </w:r>
          </w:p>
          <w:p w14:paraId="2BC4889D" w14:textId="7F8670F0" w:rsidR="00324582" w:rsidRDefault="00324582" w:rsidP="00324582">
            <w:pPr>
              <w:pStyle w:val="ListParagraph"/>
              <w:widowControl w:val="0"/>
              <w:numPr>
                <w:ilvl w:val="0"/>
                <w:numId w:val="3"/>
              </w:numPr>
              <w:pBdr>
                <w:top w:val="nil"/>
                <w:left w:val="nil"/>
                <w:bottom w:val="nil"/>
                <w:right w:val="nil"/>
                <w:between w:val="nil"/>
              </w:pBdr>
              <w:ind w:right="388" w:firstLine="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Awards Committee judges reviewed and scored application for five HSE Division awards. </w:t>
            </w: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Winners</w:t>
            </w:r>
            <w:proofErr w:type="gramEnd"/>
            <w:r>
              <w:rPr>
                <w:rFonts w:ascii="Times New Roman" w:eastAsia="Times New Roman" w:hAnsi="Times New Roman" w:cs="Times New Roman"/>
                <w:color w:val="000000"/>
                <w:sz w:val="24"/>
                <w:szCs w:val="24"/>
              </w:rPr>
              <w:t xml:space="preserve"> names will be submitted to ACTE – plaques to be ordered – winners will be </w:t>
            </w:r>
            <w:r>
              <w:rPr>
                <w:rFonts w:ascii="Times New Roman" w:eastAsia="Times New Roman" w:hAnsi="Times New Roman" w:cs="Times New Roman"/>
                <w:color w:val="000000"/>
                <w:sz w:val="24"/>
                <w:szCs w:val="24"/>
              </w:rPr>
              <w:tab/>
              <w:t xml:space="preserve">recognized during the HSE Division’s Opening Session at ACTE VISION. </w:t>
            </w:r>
          </w:p>
          <w:p w14:paraId="20A6E2B1" w14:textId="77777777" w:rsidR="00E03379" w:rsidRDefault="00324582" w:rsidP="00E03379">
            <w:pPr>
              <w:pStyle w:val="ListParagraph"/>
              <w:widowControl w:val="0"/>
              <w:numPr>
                <w:ilvl w:val="0"/>
                <w:numId w:val="3"/>
              </w:numPr>
              <w:pBdr>
                <w:top w:val="nil"/>
                <w:left w:val="nil"/>
                <w:bottom w:val="nil"/>
                <w:right w:val="nil"/>
                <w:between w:val="nil"/>
              </w:pBdr>
              <w:ind w:right="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HSE V</w:t>
            </w:r>
            <w:r w:rsidR="00E03379">
              <w:rPr>
                <w:rFonts w:ascii="Times New Roman" w:eastAsia="Times New Roman" w:hAnsi="Times New Roman" w:cs="Times New Roman"/>
                <w:color w:val="000000"/>
                <w:sz w:val="24"/>
                <w:szCs w:val="24"/>
              </w:rPr>
              <w:t xml:space="preserve">ice </w:t>
            </w:r>
            <w:r>
              <w:rPr>
                <w:rFonts w:ascii="Times New Roman" w:eastAsia="Times New Roman" w:hAnsi="Times New Roman" w:cs="Times New Roman"/>
                <w:color w:val="000000"/>
                <w:sz w:val="24"/>
                <w:szCs w:val="24"/>
              </w:rPr>
              <w:t>P</w:t>
            </w:r>
            <w:r w:rsidR="00E03379">
              <w:rPr>
                <w:rFonts w:ascii="Times New Roman" w:eastAsia="Times New Roman" w:hAnsi="Times New Roman" w:cs="Times New Roman"/>
                <w:color w:val="000000"/>
                <w:sz w:val="24"/>
                <w:szCs w:val="24"/>
              </w:rPr>
              <w:t xml:space="preserve">resident – </w:t>
            </w:r>
            <w:r>
              <w:rPr>
                <w:rFonts w:ascii="Times New Roman" w:eastAsia="Times New Roman" w:hAnsi="Times New Roman" w:cs="Times New Roman"/>
                <w:color w:val="000000"/>
                <w:sz w:val="24"/>
                <w:szCs w:val="24"/>
              </w:rPr>
              <w:t xml:space="preserve">Elect: In July, the HSE Nominations Committee decided not to slate any of the applicants who applied for the HSE VP-Elect position. A detailed report was filed by the HSE Nominations Committee Chair and filed with the Sept 3, </w:t>
            </w:r>
            <w:proofErr w:type="gramStart"/>
            <w:r>
              <w:rPr>
                <w:rFonts w:ascii="Times New Roman" w:eastAsia="Times New Roman" w:hAnsi="Times New Roman" w:cs="Times New Roman"/>
                <w:color w:val="000000"/>
                <w:sz w:val="24"/>
                <w:szCs w:val="24"/>
              </w:rPr>
              <w:t>2025</w:t>
            </w:r>
            <w:proofErr w:type="gramEnd"/>
            <w:r>
              <w:rPr>
                <w:rFonts w:ascii="Times New Roman" w:eastAsia="Times New Roman" w:hAnsi="Times New Roman" w:cs="Times New Roman"/>
                <w:color w:val="000000"/>
                <w:sz w:val="24"/>
                <w:szCs w:val="24"/>
              </w:rPr>
              <w:t xml:space="preserve"> Policy Committee meeting minutes. </w:t>
            </w:r>
          </w:p>
          <w:p w14:paraId="329C6FC4" w14:textId="3D535400" w:rsidR="00324582" w:rsidRDefault="00324582" w:rsidP="00E03379">
            <w:pPr>
              <w:pStyle w:val="ListParagraph"/>
              <w:widowControl w:val="0"/>
              <w:numPr>
                <w:ilvl w:val="0"/>
                <w:numId w:val="3"/>
              </w:numPr>
              <w:pBdr>
                <w:top w:val="nil"/>
                <w:left w:val="nil"/>
                <w:bottom w:val="nil"/>
                <w:right w:val="nil"/>
                <w:between w:val="nil"/>
              </w:pBdr>
              <w:ind w:right="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HSE Division will be open for taking applications for the HSE Vice President position next summer.</w:t>
            </w:r>
          </w:p>
          <w:p w14:paraId="170334C0" w14:textId="717EE4C0" w:rsidR="009E582A" w:rsidRDefault="003449A4" w:rsidP="00B12091">
            <w:pPr>
              <w:pStyle w:val="ListParagraph"/>
              <w:widowControl w:val="0"/>
              <w:numPr>
                <w:ilvl w:val="0"/>
                <w:numId w:val="3"/>
              </w:numPr>
              <w:pBdr>
                <w:top w:val="nil"/>
                <w:left w:val="nil"/>
                <w:bottom w:val="nil"/>
                <w:right w:val="nil"/>
                <w:between w:val="nil"/>
              </w:pBdr>
              <w:ind w:right="388"/>
              <w:rPr>
                <w:rFonts w:ascii="Times New Roman" w:eastAsia="Times New Roman" w:hAnsi="Times New Roman" w:cs="Times New Roman"/>
                <w:color w:val="000000"/>
                <w:sz w:val="24"/>
                <w:szCs w:val="24"/>
              </w:rPr>
            </w:pPr>
            <w:r w:rsidRPr="003449A4">
              <w:rPr>
                <w:rFonts w:ascii="Times New Roman" w:eastAsia="Times New Roman" w:hAnsi="Times New Roman" w:cs="Times New Roman"/>
                <w:color w:val="000000"/>
                <w:sz w:val="24"/>
                <w:szCs w:val="24"/>
              </w:rPr>
              <w:t xml:space="preserve">Summer and Fall HSE Division Newsletters were posted that provided information for membership involvement. </w:t>
            </w:r>
          </w:p>
          <w:p w14:paraId="66D05AFE" w14:textId="299769C2" w:rsidR="003449A4" w:rsidRPr="003449A4" w:rsidRDefault="003449A4" w:rsidP="00B12091">
            <w:pPr>
              <w:pStyle w:val="ListParagraph"/>
              <w:widowControl w:val="0"/>
              <w:numPr>
                <w:ilvl w:val="0"/>
                <w:numId w:val="3"/>
              </w:numPr>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HSE Vice President is mentoring a BOD member and an ACTE Experienced Fellow.</w:t>
            </w:r>
          </w:p>
          <w:p w14:paraId="5C26CA30" w14:textId="5A6E1197" w:rsidR="009E582A" w:rsidRPr="009E582A" w:rsidRDefault="009E582A" w:rsidP="005A416A">
            <w:pPr>
              <w:pStyle w:val="ListParagraph"/>
              <w:widowControl w:val="0"/>
              <w:numPr>
                <w:ilvl w:val="0"/>
                <w:numId w:val="3"/>
              </w:numPr>
              <w:pBdr>
                <w:top w:val="nil"/>
                <w:left w:val="nil"/>
                <w:bottom w:val="nil"/>
                <w:right w:val="nil"/>
                <w:between w:val="nil"/>
              </w:pBdr>
              <w:ind w:right="388"/>
              <w:rPr>
                <w:rFonts w:ascii="Times New Roman" w:eastAsia="Times New Roman" w:hAnsi="Times New Roman" w:cs="Times New Roman"/>
                <w:color w:val="000000"/>
                <w:sz w:val="24"/>
                <w:szCs w:val="24"/>
              </w:rPr>
            </w:pPr>
            <w:r w:rsidRPr="009E582A">
              <w:rPr>
                <w:rFonts w:ascii="Times New Roman" w:eastAsia="Times New Roman" w:hAnsi="Times New Roman" w:cs="Times New Roman"/>
                <w:color w:val="000000"/>
                <w:sz w:val="24"/>
                <w:szCs w:val="24"/>
              </w:rPr>
              <w:t>June 16-21, 2025: HSE’s Vice President attended HOSA-ILC in Nashville, TN, and served on the HOSA-ILC staff; presented two HOSA officers each a $500 HSE Scholarship at the Awards Ceremony.</w:t>
            </w:r>
          </w:p>
          <w:p w14:paraId="1AC654CF" w14:textId="7A4E648E" w:rsidR="0029337C" w:rsidRDefault="0029337C" w:rsidP="0029337C">
            <w:pPr>
              <w:pStyle w:val="ListParagraph"/>
              <w:widowControl w:val="0"/>
              <w:numPr>
                <w:ilvl w:val="0"/>
                <w:numId w:val="3"/>
              </w:numPr>
              <w:pBdr>
                <w:top w:val="nil"/>
                <w:left w:val="nil"/>
                <w:bottom w:val="nil"/>
                <w:right w:val="nil"/>
                <w:between w:val="nil"/>
              </w:pBdr>
              <w:ind w:right="388"/>
              <w:rPr>
                <w:rFonts w:ascii="Times New Roman" w:eastAsia="Times New Roman" w:hAnsi="Times New Roman" w:cs="Times New Roman"/>
                <w:color w:val="000000"/>
                <w:sz w:val="24"/>
                <w:szCs w:val="24"/>
              </w:rPr>
            </w:pPr>
            <w:r w:rsidRPr="0033517B">
              <w:rPr>
                <w:rFonts w:ascii="Times New Roman" w:eastAsia="Times New Roman" w:hAnsi="Times New Roman" w:cs="Times New Roman"/>
                <w:color w:val="000000"/>
                <w:sz w:val="24"/>
                <w:szCs w:val="24"/>
              </w:rPr>
              <w:t xml:space="preserve">July 20-23, 2025: HSE’s Vice President </w:t>
            </w:r>
            <w:r w:rsidR="0033517B">
              <w:rPr>
                <w:rFonts w:ascii="Times New Roman" w:eastAsia="Times New Roman" w:hAnsi="Times New Roman" w:cs="Times New Roman"/>
                <w:color w:val="000000"/>
                <w:sz w:val="24"/>
                <w:szCs w:val="24"/>
              </w:rPr>
              <w:t xml:space="preserve">represented ACTE at the Texas Health Occupations Association’s (THOA) Annual </w:t>
            </w:r>
            <w:r w:rsidRPr="0033517B">
              <w:rPr>
                <w:rFonts w:ascii="Times New Roman" w:eastAsia="Times New Roman" w:hAnsi="Times New Roman" w:cs="Times New Roman"/>
                <w:color w:val="000000"/>
                <w:sz w:val="24"/>
                <w:szCs w:val="24"/>
              </w:rPr>
              <w:t>Conference</w:t>
            </w:r>
            <w:r w:rsidR="0033517B">
              <w:rPr>
                <w:rFonts w:ascii="Times New Roman" w:eastAsia="Times New Roman" w:hAnsi="Times New Roman" w:cs="Times New Roman"/>
                <w:color w:val="000000"/>
                <w:sz w:val="24"/>
                <w:szCs w:val="24"/>
              </w:rPr>
              <w:t xml:space="preserve">; Met with THOA’s Executive Director and Board Members, session presentation on ACTE/HSE, and had a booth in the </w:t>
            </w:r>
            <w:r w:rsidRPr="0033517B">
              <w:rPr>
                <w:rFonts w:ascii="Times New Roman" w:eastAsia="Times New Roman" w:hAnsi="Times New Roman" w:cs="Times New Roman"/>
                <w:color w:val="000000"/>
                <w:sz w:val="24"/>
                <w:szCs w:val="24"/>
              </w:rPr>
              <w:t>Exhibitor’s Hall.</w:t>
            </w:r>
          </w:p>
          <w:p w14:paraId="0E0B42D8" w14:textId="5F48FFBD" w:rsidR="007D1F24" w:rsidRDefault="007D1F24" w:rsidP="0029337C">
            <w:pPr>
              <w:pStyle w:val="ListParagraph"/>
              <w:widowControl w:val="0"/>
              <w:numPr>
                <w:ilvl w:val="0"/>
                <w:numId w:val="3"/>
              </w:numPr>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Aug 2, 2025: HSE Vice President recognized at the OK Summit Annual CTE Conference in Tulsa, OK; spoke about ACTE’s HSE Division at the OKHSE Division’s luncheon.</w:t>
            </w:r>
          </w:p>
          <w:p w14:paraId="6E19F418" w14:textId="442AC33B" w:rsidR="0033517B" w:rsidRPr="0033517B" w:rsidRDefault="0033517B" w:rsidP="003449A4">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0B7D5BD1" w14:textId="24E094CB" w:rsidR="00B47C3D" w:rsidRDefault="006F045D">
      <w:pPr>
        <w:widowControl w:val="0"/>
        <w:pBdr>
          <w:top w:val="nil"/>
          <w:left w:val="nil"/>
          <w:bottom w:val="nil"/>
          <w:right w:val="nil"/>
          <w:between w:val="nil"/>
        </w:pBdr>
        <w:spacing w:before="120" w:line="240" w:lineRule="auto"/>
        <w:ind w:right="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ACTE is working to communicate and disseminate innovation at the forefront of all Regions and Divisions as an effort to support other CTE professionals around the nation. We anticipate highlighting the innovations in ACTE’s publications, blogs, and webinars and other similar activities. Please highlight any recent innovative ideas within your Region or Division.</w:t>
      </w:r>
    </w:p>
    <w:tbl>
      <w:tblPr>
        <w:tblStyle w:val="a1"/>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99BC347" w14:textId="77777777">
        <w:trPr>
          <w:trHeight w:val="1152"/>
        </w:trPr>
        <w:tc>
          <w:tcPr>
            <w:tcW w:w="10800" w:type="dxa"/>
          </w:tcPr>
          <w:p w14:paraId="2F74F140" w14:textId="43E61BC7" w:rsidR="00396953" w:rsidRDefault="00396953" w:rsidP="00A50A25">
            <w:pPr>
              <w:pStyle w:val="ListParagraph"/>
              <w:widowControl w:val="0"/>
              <w:numPr>
                <w:ilvl w:val="0"/>
                <w:numId w:val="4"/>
              </w:numPr>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See above: Contributions to Regions and Divisions Members:</w:t>
            </w:r>
          </w:p>
          <w:p w14:paraId="2C98C38F" w14:textId="3457EE21" w:rsidR="00C51774" w:rsidRDefault="00C51774" w:rsidP="00396953">
            <w:pPr>
              <w:pStyle w:val="ListParagraph"/>
              <w:widowControl w:val="0"/>
              <w:numPr>
                <w:ilvl w:val="0"/>
                <w:numId w:val="4"/>
              </w:numPr>
              <w:pBdr>
                <w:top w:val="nil"/>
                <w:left w:val="nil"/>
                <w:bottom w:val="nil"/>
                <w:right w:val="nil"/>
                <w:between w:val="nil"/>
              </w:pBdr>
              <w:ind w:left="1241"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HSE virtual information sessions for HSE members:</w:t>
            </w:r>
          </w:p>
          <w:p w14:paraId="055135AB" w14:textId="77777777" w:rsidR="00396953" w:rsidRDefault="00396953" w:rsidP="00396953">
            <w:pPr>
              <w:pStyle w:val="ListParagraph"/>
              <w:widowControl w:val="0"/>
              <w:numPr>
                <w:ilvl w:val="0"/>
                <w:numId w:val="3"/>
              </w:numPr>
              <w:pBdr>
                <w:top w:val="nil"/>
                <w:left w:val="nil"/>
                <w:bottom w:val="nil"/>
                <w:right w:val="nil"/>
                <w:between w:val="nil"/>
              </w:pBdr>
              <w:ind w:left="1781" w:right="388"/>
              <w:rPr>
                <w:rFonts w:ascii="Times New Roman" w:eastAsia="Times New Roman" w:hAnsi="Times New Roman" w:cs="Times New Roman"/>
                <w:color w:val="000000"/>
                <w:sz w:val="24"/>
                <w:szCs w:val="24"/>
              </w:rPr>
            </w:pPr>
            <w:r w:rsidRPr="00165618">
              <w:rPr>
                <w:rFonts w:ascii="Times New Roman" w:eastAsia="Times New Roman" w:hAnsi="Times New Roman" w:cs="Times New Roman"/>
                <w:color w:val="000000"/>
                <w:sz w:val="24"/>
                <w:szCs w:val="24"/>
              </w:rPr>
              <w:t>The HSE Policy Committee agreed to reigniting the HSE-STAT (Support Teachers All Topics) information seri</w:t>
            </w:r>
            <w:r>
              <w:rPr>
                <w:rFonts w:ascii="Times New Roman" w:eastAsia="Times New Roman" w:hAnsi="Times New Roman" w:cs="Times New Roman"/>
                <w:color w:val="000000"/>
                <w:sz w:val="24"/>
                <w:szCs w:val="24"/>
              </w:rPr>
              <w:t xml:space="preserve">es this fall. </w:t>
            </w:r>
          </w:p>
          <w:p w14:paraId="17848E3B" w14:textId="77777777" w:rsidR="00396953" w:rsidRDefault="00396953" w:rsidP="00396953">
            <w:pPr>
              <w:pStyle w:val="ListParagraph"/>
              <w:widowControl w:val="0"/>
              <w:numPr>
                <w:ilvl w:val="0"/>
                <w:numId w:val="3"/>
              </w:numPr>
              <w:pBdr>
                <w:top w:val="nil"/>
                <w:left w:val="nil"/>
                <w:bottom w:val="nil"/>
                <w:right w:val="nil"/>
                <w:between w:val="nil"/>
              </w:pBdr>
              <w:ind w:left="2501"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Sept 22, 2025: Navigating the ACTE/HSE Awards Portal (Done – Posted on HSE’s Webpage) </w:t>
            </w:r>
          </w:p>
          <w:p w14:paraId="53512E3F" w14:textId="2EF2D6F6" w:rsidR="00396953" w:rsidRDefault="00396953" w:rsidP="00396953">
            <w:pPr>
              <w:pStyle w:val="ListParagraph"/>
              <w:widowControl w:val="0"/>
              <w:numPr>
                <w:ilvl w:val="0"/>
                <w:numId w:val="3"/>
              </w:numPr>
              <w:pBdr>
                <w:top w:val="nil"/>
                <w:left w:val="nil"/>
                <w:bottom w:val="nil"/>
                <w:right w:val="nil"/>
                <w:between w:val="nil"/>
              </w:pBdr>
              <w:ind w:left="2501"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Oct 23, 2025: Integrating HOSA into your Health Science Classroom (HOSA Sponsored) (Done – Posted on </w:t>
            </w:r>
            <w:proofErr w:type="gramStart"/>
            <w:r>
              <w:rPr>
                <w:rFonts w:ascii="Times New Roman" w:eastAsia="Times New Roman" w:hAnsi="Times New Roman" w:cs="Times New Roman"/>
                <w:color w:val="000000"/>
                <w:sz w:val="24"/>
                <w:szCs w:val="24"/>
              </w:rPr>
              <w:t>ACTE’s  CTE</w:t>
            </w:r>
            <w:proofErr w:type="gramEnd"/>
            <w:r>
              <w:rPr>
                <w:rFonts w:ascii="Times New Roman" w:eastAsia="Times New Roman" w:hAnsi="Times New Roman" w:cs="Times New Roman"/>
                <w:color w:val="000000"/>
                <w:sz w:val="24"/>
                <w:szCs w:val="24"/>
              </w:rPr>
              <w:t xml:space="preserve"> Learn)</w:t>
            </w:r>
          </w:p>
          <w:p w14:paraId="6C68054B" w14:textId="77777777" w:rsidR="00396953" w:rsidRPr="00AD7A43" w:rsidRDefault="00396953" w:rsidP="00396953">
            <w:pPr>
              <w:pStyle w:val="ListParagraph"/>
              <w:widowControl w:val="0"/>
              <w:numPr>
                <w:ilvl w:val="0"/>
                <w:numId w:val="3"/>
              </w:numPr>
              <w:pBdr>
                <w:top w:val="nil"/>
                <w:left w:val="nil"/>
                <w:bottom w:val="nil"/>
                <w:right w:val="nil"/>
                <w:between w:val="nil"/>
              </w:pBdr>
              <w:ind w:left="2501"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Spring, 2026: (Dates to be scheduled; Topics are tentative)</w:t>
            </w:r>
          </w:p>
          <w:p w14:paraId="6DA0095A" w14:textId="77777777" w:rsidR="00396953" w:rsidRPr="00AD7A43" w:rsidRDefault="00396953" w:rsidP="00396953">
            <w:pPr>
              <w:pStyle w:val="ListParagraph"/>
              <w:widowControl w:val="0"/>
              <w:numPr>
                <w:ilvl w:val="0"/>
                <w:numId w:val="3"/>
              </w:numPr>
              <w:pBdr>
                <w:top w:val="nil"/>
                <w:left w:val="nil"/>
                <w:bottom w:val="nil"/>
                <w:right w:val="nil"/>
                <w:between w:val="nil"/>
              </w:pBdr>
              <w:ind w:left="3221" w:right="388"/>
              <w:rPr>
                <w:rFonts w:ascii="Times New Roman" w:eastAsia="Times New Roman" w:hAnsi="Times New Roman" w:cs="Times New Roman"/>
                <w:color w:val="000000"/>
                <w:sz w:val="24"/>
                <w:szCs w:val="24"/>
              </w:rPr>
            </w:pPr>
            <w:r w:rsidRPr="00AD7A43">
              <w:rPr>
                <w:rFonts w:ascii="Times New Roman" w:eastAsia="Times New Roman" w:hAnsi="Times New Roman" w:cs="Times New Roman"/>
                <w:color w:val="000000"/>
                <w:sz w:val="24"/>
                <w:szCs w:val="24"/>
              </w:rPr>
              <w:t>Jan</w:t>
            </w:r>
            <w:r>
              <w:rPr>
                <w:rFonts w:ascii="Times New Roman" w:eastAsia="Times New Roman" w:hAnsi="Times New Roman" w:cs="Times New Roman"/>
                <w:color w:val="000000"/>
                <w:sz w:val="24"/>
                <w:szCs w:val="24"/>
              </w:rPr>
              <w:t xml:space="preserve">uary: </w:t>
            </w:r>
            <w:r w:rsidRPr="00AD7A43">
              <w:rPr>
                <w:rFonts w:ascii="Times New Roman" w:eastAsia="Times New Roman" w:hAnsi="Times New Roman" w:cs="Times New Roman"/>
                <w:color w:val="000000"/>
                <w:sz w:val="24"/>
                <w:szCs w:val="24"/>
              </w:rPr>
              <w:t>HSE Strategic Plan</w:t>
            </w:r>
          </w:p>
          <w:p w14:paraId="2F93AC52" w14:textId="77777777" w:rsidR="00396953" w:rsidRPr="00AD7A43" w:rsidRDefault="00396953" w:rsidP="00396953">
            <w:pPr>
              <w:pStyle w:val="ListParagraph"/>
              <w:widowControl w:val="0"/>
              <w:numPr>
                <w:ilvl w:val="0"/>
                <w:numId w:val="3"/>
              </w:numPr>
              <w:pBdr>
                <w:top w:val="nil"/>
                <w:left w:val="nil"/>
                <w:bottom w:val="nil"/>
                <w:right w:val="nil"/>
                <w:between w:val="nil"/>
              </w:pBdr>
              <w:ind w:left="3221" w:right="388"/>
              <w:rPr>
                <w:rFonts w:ascii="Times New Roman" w:eastAsia="Times New Roman" w:hAnsi="Times New Roman" w:cs="Times New Roman"/>
                <w:color w:val="000000"/>
                <w:sz w:val="24"/>
                <w:szCs w:val="24"/>
              </w:rPr>
            </w:pPr>
            <w:r w:rsidRPr="00AD7A43">
              <w:rPr>
                <w:rFonts w:ascii="Times New Roman" w:eastAsia="Times New Roman" w:hAnsi="Times New Roman" w:cs="Times New Roman"/>
                <w:color w:val="000000"/>
                <w:sz w:val="24"/>
                <w:szCs w:val="24"/>
              </w:rPr>
              <w:t>Feb</w:t>
            </w:r>
            <w:r>
              <w:rPr>
                <w:rFonts w:ascii="Times New Roman" w:eastAsia="Times New Roman" w:hAnsi="Times New Roman" w:cs="Times New Roman"/>
                <w:color w:val="000000"/>
                <w:sz w:val="24"/>
                <w:szCs w:val="24"/>
              </w:rPr>
              <w:t xml:space="preserve">ruary: </w:t>
            </w:r>
            <w:r w:rsidRPr="00AD7A43">
              <w:rPr>
                <w:rFonts w:ascii="Times New Roman" w:eastAsia="Times New Roman" w:hAnsi="Times New Roman" w:cs="Times New Roman"/>
                <w:color w:val="000000"/>
                <w:sz w:val="24"/>
                <w:szCs w:val="24"/>
              </w:rPr>
              <w:t>ACTE Organization and NPS</w:t>
            </w:r>
          </w:p>
          <w:p w14:paraId="4F468B8C" w14:textId="77777777" w:rsidR="00396953" w:rsidRPr="00AD7A43" w:rsidRDefault="00396953" w:rsidP="00396953">
            <w:pPr>
              <w:pStyle w:val="ListParagraph"/>
              <w:widowControl w:val="0"/>
              <w:numPr>
                <w:ilvl w:val="0"/>
                <w:numId w:val="3"/>
              </w:numPr>
              <w:pBdr>
                <w:top w:val="nil"/>
                <w:left w:val="nil"/>
                <w:bottom w:val="nil"/>
                <w:right w:val="nil"/>
                <w:between w:val="nil"/>
              </w:pBdr>
              <w:ind w:left="3221" w:right="388"/>
              <w:rPr>
                <w:rFonts w:ascii="Times New Roman" w:eastAsia="Times New Roman" w:hAnsi="Times New Roman" w:cs="Times New Roman"/>
                <w:color w:val="000000"/>
                <w:sz w:val="24"/>
                <w:szCs w:val="24"/>
              </w:rPr>
            </w:pPr>
            <w:r w:rsidRPr="00AD7A43">
              <w:rPr>
                <w:rFonts w:ascii="Times New Roman" w:eastAsia="Times New Roman" w:hAnsi="Times New Roman" w:cs="Times New Roman"/>
                <w:color w:val="000000"/>
                <w:sz w:val="24"/>
                <w:szCs w:val="24"/>
              </w:rPr>
              <w:t>Mar</w:t>
            </w:r>
            <w:r>
              <w:rPr>
                <w:rFonts w:ascii="Times New Roman" w:eastAsia="Times New Roman" w:hAnsi="Times New Roman" w:cs="Times New Roman"/>
                <w:color w:val="000000"/>
                <w:sz w:val="24"/>
                <w:szCs w:val="24"/>
              </w:rPr>
              <w:t xml:space="preserve">ch: </w:t>
            </w:r>
            <w:r w:rsidRPr="00AD7A43">
              <w:rPr>
                <w:rFonts w:ascii="Times New Roman" w:eastAsia="Times New Roman" w:hAnsi="Times New Roman" w:cs="Times New Roman"/>
                <w:color w:val="000000"/>
                <w:sz w:val="24"/>
                <w:szCs w:val="24"/>
              </w:rPr>
              <w:t>HOSA</w:t>
            </w:r>
          </w:p>
          <w:p w14:paraId="606457D1" w14:textId="77777777" w:rsidR="00396953" w:rsidRPr="00AD7A43" w:rsidRDefault="00396953" w:rsidP="00396953">
            <w:pPr>
              <w:pStyle w:val="ListParagraph"/>
              <w:widowControl w:val="0"/>
              <w:numPr>
                <w:ilvl w:val="0"/>
                <w:numId w:val="3"/>
              </w:numPr>
              <w:pBdr>
                <w:top w:val="nil"/>
                <w:left w:val="nil"/>
                <w:bottom w:val="nil"/>
                <w:right w:val="nil"/>
                <w:between w:val="nil"/>
              </w:pBdr>
              <w:ind w:left="3221" w:right="388"/>
              <w:rPr>
                <w:rFonts w:ascii="Times New Roman" w:eastAsia="Times New Roman" w:hAnsi="Times New Roman" w:cs="Times New Roman"/>
                <w:color w:val="000000"/>
                <w:sz w:val="24"/>
                <w:szCs w:val="24"/>
              </w:rPr>
            </w:pPr>
            <w:r w:rsidRPr="00AD7A43">
              <w:rPr>
                <w:rFonts w:ascii="Times New Roman" w:eastAsia="Times New Roman" w:hAnsi="Times New Roman" w:cs="Times New Roman"/>
                <w:color w:val="000000"/>
                <w:sz w:val="24"/>
                <w:szCs w:val="24"/>
              </w:rPr>
              <w:t>Apr</w:t>
            </w:r>
            <w:r>
              <w:rPr>
                <w:rFonts w:ascii="Times New Roman" w:eastAsia="Times New Roman" w:hAnsi="Times New Roman" w:cs="Times New Roman"/>
                <w:color w:val="000000"/>
                <w:sz w:val="24"/>
                <w:szCs w:val="24"/>
              </w:rPr>
              <w:t xml:space="preserve">il: </w:t>
            </w:r>
            <w:r w:rsidRPr="00AD7A43">
              <w:rPr>
                <w:rFonts w:ascii="Times New Roman" w:eastAsia="Times New Roman" w:hAnsi="Times New Roman" w:cs="Times New Roman"/>
                <w:color w:val="000000"/>
                <w:sz w:val="24"/>
                <w:szCs w:val="24"/>
              </w:rPr>
              <w:t>HSE VP Position</w:t>
            </w:r>
          </w:p>
          <w:p w14:paraId="63381573" w14:textId="1C9AA910" w:rsidR="00B875CC" w:rsidRPr="006F695A" w:rsidRDefault="00B875CC" w:rsidP="00396953">
            <w:pPr>
              <w:pStyle w:val="ListParagraph"/>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679F6736" w14:textId="043570F9"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Succession Planning</w:t>
      </w:r>
    </w:p>
    <w:p w14:paraId="69477C86" w14:textId="0AFB2468"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you have any information you wish you had been provided during your new Board Orientation (what you know now that you wish you had known then)? Do you have any suggestions on future Vice Presidents for your Region or Division? </w:t>
      </w:r>
      <w:r w:rsidRPr="000B5914">
        <w:rPr>
          <w:rFonts w:ascii="Times New Roman" w:eastAsia="Times New Roman" w:hAnsi="Times New Roman" w:cs="Times New Roman"/>
          <w:b/>
          <w:bCs/>
          <w:sz w:val="24"/>
          <w:szCs w:val="24"/>
        </w:rPr>
        <w:t>Or any suggestions on future ACTE President-Elect candidates?</w:t>
      </w:r>
    </w:p>
    <w:tbl>
      <w:tblPr>
        <w:tblStyle w:val="a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50228EF1" w14:textId="77777777">
        <w:trPr>
          <w:trHeight w:val="1152"/>
        </w:trPr>
        <w:tc>
          <w:tcPr>
            <w:tcW w:w="10800" w:type="dxa"/>
          </w:tcPr>
          <w:p w14:paraId="76810ED2" w14:textId="3A4A47CB" w:rsidR="00F00A8C" w:rsidRPr="004D722C" w:rsidRDefault="004D722C" w:rsidP="004D722C">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sidRPr="004D722C">
              <w:rPr>
                <w:rFonts w:ascii="Times New Roman" w:eastAsia="Times New Roman" w:hAnsi="Times New Roman" w:cs="Times New Roman"/>
                <w:color w:val="000000"/>
                <w:sz w:val="24"/>
                <w:szCs w:val="24"/>
              </w:rPr>
              <w:t xml:space="preserve">BOD </w:t>
            </w:r>
            <w:r>
              <w:rPr>
                <w:rFonts w:ascii="Times New Roman" w:eastAsia="Times New Roman" w:hAnsi="Times New Roman" w:cs="Times New Roman"/>
                <w:color w:val="000000"/>
                <w:sz w:val="24"/>
                <w:szCs w:val="24"/>
              </w:rPr>
              <w:t>M</w:t>
            </w:r>
            <w:r w:rsidRPr="004D722C">
              <w:rPr>
                <w:rFonts w:ascii="Times New Roman" w:eastAsia="Times New Roman" w:hAnsi="Times New Roman" w:cs="Times New Roman"/>
                <w:color w:val="000000"/>
                <w:sz w:val="24"/>
                <w:szCs w:val="24"/>
              </w:rPr>
              <w:t>entors</w:t>
            </w:r>
            <w:r>
              <w:rPr>
                <w:rFonts w:ascii="Times New Roman" w:eastAsia="Times New Roman" w:hAnsi="Times New Roman" w:cs="Times New Roman"/>
                <w:color w:val="000000"/>
                <w:sz w:val="24"/>
                <w:szCs w:val="24"/>
              </w:rPr>
              <w:t>: U</w:t>
            </w:r>
            <w:r w:rsidRPr="004D722C">
              <w:rPr>
                <w:rFonts w:ascii="Times New Roman" w:eastAsia="Times New Roman" w:hAnsi="Times New Roman" w:cs="Times New Roman"/>
                <w:color w:val="000000"/>
                <w:sz w:val="24"/>
                <w:szCs w:val="24"/>
              </w:rPr>
              <w:t>se an orientation checklist to guide their mentoring of new BOD members and schedule regular monthly check-ins to stay connected. Avoid waiting for the new BOD member to initiate contact. Remember that while they may often hear the well-intentioned phrase, “Let me know if you have any questions,” new members typically do not yet know what to ask – they need to be told/guided.</w:t>
            </w:r>
            <w:r>
              <w:rPr>
                <w:rFonts w:ascii="Times New Roman" w:eastAsia="Times New Roman" w:hAnsi="Times New Roman" w:cs="Times New Roman"/>
                <w:color w:val="000000"/>
                <w:sz w:val="24"/>
                <w:szCs w:val="24"/>
              </w:rPr>
              <w:t xml:space="preserve"> </w:t>
            </w:r>
          </w:p>
        </w:tc>
      </w:tr>
    </w:tbl>
    <w:p w14:paraId="58D288BE" w14:textId="02EDEDD9" w:rsidR="00B47C3D" w:rsidRDefault="006F045D">
      <w:pPr>
        <w:pStyle w:val="Heading1"/>
        <w:numPr>
          <w:ilvl w:val="0"/>
          <w:numId w:val="1"/>
        </w:numPr>
        <w:spacing w:after="160"/>
        <w:ind w:left="360"/>
        <w:rPr>
          <w:rFonts w:ascii="Times New Roman" w:eastAsia="Times New Roman" w:hAnsi="Times New Roman" w:cs="Times New Roman"/>
          <w:b/>
        </w:rPr>
      </w:pPr>
      <w:r>
        <w:rPr>
          <w:rFonts w:ascii="Times New Roman" w:eastAsia="Times New Roman" w:hAnsi="Times New Roman" w:cs="Times New Roman"/>
          <w:b/>
        </w:rPr>
        <w:t>Region/Division Concerns</w:t>
      </w: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6"/>
        <w:gridCol w:w="3597"/>
        <w:gridCol w:w="3597"/>
      </w:tblGrid>
      <w:tr w:rsidR="00B47C3D" w14:paraId="7EA8D075" w14:textId="77777777">
        <w:trPr>
          <w:trHeight w:val="720"/>
        </w:trPr>
        <w:tc>
          <w:tcPr>
            <w:tcW w:w="3596" w:type="dxa"/>
            <w:vAlign w:val="center"/>
          </w:tcPr>
          <w:p w14:paraId="1FD4CF05"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your concerns for your Region/Division specifically</w:t>
            </w:r>
          </w:p>
        </w:tc>
        <w:tc>
          <w:tcPr>
            <w:tcW w:w="3597" w:type="dxa"/>
            <w:vAlign w:val="center"/>
          </w:tcPr>
          <w:p w14:paraId="4216BF2B"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the implications for ACTE?</w:t>
            </w:r>
          </w:p>
        </w:tc>
        <w:tc>
          <w:tcPr>
            <w:tcW w:w="3597" w:type="dxa"/>
            <w:vAlign w:val="center"/>
          </w:tcPr>
          <w:p w14:paraId="7DB0B1FA"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what capacity can ACTE assist in addressing this issue?</w:t>
            </w:r>
          </w:p>
        </w:tc>
      </w:tr>
      <w:tr w:rsidR="00B47C3D" w14:paraId="409922F1" w14:textId="77777777">
        <w:trPr>
          <w:trHeight w:val="1152"/>
        </w:trPr>
        <w:tc>
          <w:tcPr>
            <w:tcW w:w="3596" w:type="dxa"/>
          </w:tcPr>
          <w:p w14:paraId="2D521676" w14:textId="1683DFC8" w:rsidR="00B47C3D" w:rsidRDefault="004D722C">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HSE</w:t>
            </w:r>
            <w:r w:rsidR="00147986">
              <w:rPr>
                <w:rFonts w:ascii="Times New Roman" w:eastAsia="Times New Roman" w:hAnsi="Times New Roman" w:cs="Times New Roman"/>
                <w:color w:val="000000"/>
                <w:sz w:val="24"/>
                <w:szCs w:val="24"/>
              </w:rPr>
              <w:t xml:space="preserve">’s potential sponsor for the Division’s reception declined due to the increase in sponsorship fees. </w:t>
            </w:r>
            <w:r>
              <w:rPr>
                <w:rFonts w:ascii="Times New Roman" w:eastAsia="Times New Roman" w:hAnsi="Times New Roman" w:cs="Times New Roman"/>
                <w:color w:val="000000"/>
                <w:sz w:val="24"/>
                <w:szCs w:val="24"/>
              </w:rPr>
              <w:t>The HSE VP was not aware of the situation until early October. Another sponsor could not be retained</w:t>
            </w:r>
            <w:r w:rsidR="0022791B">
              <w:rPr>
                <w:rFonts w:ascii="Times New Roman" w:eastAsia="Times New Roman" w:hAnsi="Times New Roman" w:cs="Times New Roman"/>
                <w:color w:val="000000"/>
                <w:sz w:val="24"/>
                <w:szCs w:val="24"/>
              </w:rPr>
              <w:t xml:space="preserve"> in time for ACTE VISION</w:t>
            </w:r>
            <w:r>
              <w:rPr>
                <w:rFonts w:ascii="Times New Roman" w:eastAsia="Times New Roman" w:hAnsi="Times New Roman" w:cs="Times New Roman"/>
                <w:color w:val="000000"/>
                <w:sz w:val="24"/>
                <w:szCs w:val="24"/>
              </w:rPr>
              <w:t>.</w:t>
            </w:r>
          </w:p>
        </w:tc>
        <w:tc>
          <w:tcPr>
            <w:tcW w:w="3597" w:type="dxa"/>
          </w:tcPr>
          <w:p w14:paraId="5E4122FF" w14:textId="3CBC699B" w:rsidR="00511E42" w:rsidRPr="00511E42" w:rsidRDefault="00511E42" w:rsidP="00511E42">
            <w:pPr>
              <w:rPr>
                <w:rFonts w:ascii="Times New Roman" w:hAnsi="Times New Roman" w:cs="Times New Roman"/>
                <w:sz w:val="24"/>
                <w:szCs w:val="24"/>
              </w:rPr>
            </w:pPr>
            <w:r w:rsidRPr="00511E42">
              <w:rPr>
                <w:rFonts w:ascii="Times New Roman" w:hAnsi="Times New Roman" w:cs="Times New Roman"/>
                <w:sz w:val="24"/>
                <w:szCs w:val="24"/>
              </w:rPr>
              <w:t xml:space="preserve">Not having a Division Reception at the ACTE VISION Conference could limit valuable networking and engagement opportunities for members. The reception typically serves as an informal setting for members to connect and strengthen a sense of community within the Division. Without it, </w:t>
            </w:r>
            <w:proofErr w:type="gramStart"/>
            <w:r w:rsidRPr="00511E42">
              <w:rPr>
                <w:rFonts w:ascii="Times New Roman" w:hAnsi="Times New Roman" w:cs="Times New Roman"/>
                <w:sz w:val="24"/>
                <w:szCs w:val="24"/>
              </w:rPr>
              <w:t>member</w:t>
            </w:r>
            <w:proofErr w:type="gramEnd"/>
            <w:r w:rsidRPr="00511E42">
              <w:rPr>
                <w:rFonts w:ascii="Times New Roman" w:hAnsi="Times New Roman" w:cs="Times New Roman"/>
                <w:sz w:val="24"/>
                <w:szCs w:val="24"/>
              </w:rPr>
              <w:t xml:space="preserve"> may perceive a reduced visibility and overall value in their </w:t>
            </w:r>
            <w:proofErr w:type="gramStart"/>
            <w:r w:rsidRPr="00511E42">
              <w:rPr>
                <w:rFonts w:ascii="Times New Roman" w:hAnsi="Times New Roman" w:cs="Times New Roman"/>
                <w:sz w:val="24"/>
                <w:szCs w:val="24"/>
              </w:rPr>
              <w:t>Division</w:t>
            </w:r>
            <w:r w:rsidR="00147986">
              <w:rPr>
                <w:rFonts w:ascii="Times New Roman" w:hAnsi="Times New Roman" w:cs="Times New Roman"/>
                <w:sz w:val="24"/>
                <w:szCs w:val="24"/>
              </w:rPr>
              <w:t>’s</w:t>
            </w:r>
            <w:proofErr w:type="gramEnd"/>
            <w:r w:rsidRPr="00511E42">
              <w:rPr>
                <w:rFonts w:ascii="Times New Roman" w:hAnsi="Times New Roman" w:cs="Times New Roman"/>
                <w:sz w:val="24"/>
                <w:szCs w:val="24"/>
              </w:rPr>
              <w:t xml:space="preserve"> involvement</w:t>
            </w:r>
            <w:r w:rsidR="0022791B">
              <w:rPr>
                <w:rFonts w:ascii="Times New Roman" w:hAnsi="Times New Roman" w:cs="Times New Roman"/>
                <w:sz w:val="24"/>
                <w:szCs w:val="24"/>
              </w:rPr>
              <w:t xml:space="preserve"> at the conference. </w:t>
            </w:r>
            <w:r w:rsidRPr="00511E42">
              <w:rPr>
                <w:rFonts w:ascii="Times New Roman" w:hAnsi="Times New Roman" w:cs="Times New Roman"/>
                <w:sz w:val="24"/>
                <w:szCs w:val="24"/>
              </w:rPr>
              <w:t xml:space="preserve">Additionally, </w:t>
            </w:r>
            <w:r w:rsidR="00147986">
              <w:rPr>
                <w:rFonts w:ascii="Times New Roman" w:hAnsi="Times New Roman" w:cs="Times New Roman"/>
                <w:sz w:val="24"/>
                <w:szCs w:val="24"/>
              </w:rPr>
              <w:t xml:space="preserve">not having a reception could </w:t>
            </w:r>
            <w:r w:rsidRPr="00511E42">
              <w:rPr>
                <w:rFonts w:ascii="Times New Roman" w:hAnsi="Times New Roman" w:cs="Times New Roman"/>
                <w:sz w:val="24"/>
                <w:szCs w:val="24"/>
              </w:rPr>
              <w:t>lessen opportunities to promote Division initiatives and foster collaboration.</w:t>
            </w:r>
          </w:p>
          <w:p w14:paraId="41346D61" w14:textId="03E86F80"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6E4AC8C5" w14:textId="0CF39356" w:rsidR="0022791B" w:rsidRDefault="0022791B">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there any other ideas of what could be done in place of a reception?</w:t>
            </w:r>
          </w:p>
          <w:p w14:paraId="13550B24" w14:textId="6221941B" w:rsidR="00511E42" w:rsidRDefault="00511E4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r w:rsidR="00B47C3D" w14:paraId="6E0A8BB6" w14:textId="77777777">
        <w:trPr>
          <w:trHeight w:val="1152"/>
        </w:trPr>
        <w:tc>
          <w:tcPr>
            <w:tcW w:w="3596" w:type="dxa"/>
          </w:tcPr>
          <w:p w14:paraId="4DDE609A" w14:textId="69D28A61"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672CC0BF"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3AEB4032" w14:textId="7B1CF07A"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r w:rsidR="00B47C3D" w14:paraId="7045A9C7" w14:textId="77777777">
        <w:trPr>
          <w:trHeight w:val="1152"/>
        </w:trPr>
        <w:tc>
          <w:tcPr>
            <w:tcW w:w="3596" w:type="dxa"/>
          </w:tcPr>
          <w:p w14:paraId="259EC53F"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5701CCBD"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7B185A1B" w14:textId="5DE6E9A4"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3B8F2DC1" w14:textId="5A0340D8"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Topics to be discussed during Division/Region Breakouts</w:t>
      </w:r>
    </w:p>
    <w:tbl>
      <w:tblPr>
        <w:tblStyle w:val="a4"/>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841FCAD" w14:textId="77777777">
        <w:trPr>
          <w:trHeight w:val="1152"/>
        </w:trPr>
        <w:tc>
          <w:tcPr>
            <w:tcW w:w="10800" w:type="dxa"/>
          </w:tcPr>
          <w:p w14:paraId="14471DC2" w14:textId="7AF1021D" w:rsidR="0061765A" w:rsidRDefault="00AF4740">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Consideration of developing Core Values for ACTE. ACTE has a mission, vision, and strategic plan, but no core values. Core values are the fundamental principles and beliefs that </w:t>
            </w:r>
            <w:r w:rsidR="0022791B">
              <w:rPr>
                <w:rFonts w:ascii="Times New Roman" w:eastAsia="Times New Roman" w:hAnsi="Times New Roman" w:cs="Times New Roman"/>
                <w:color w:val="000000"/>
                <w:sz w:val="24"/>
                <w:szCs w:val="24"/>
              </w:rPr>
              <w:t xml:space="preserve">shape </w:t>
            </w:r>
            <w:r>
              <w:rPr>
                <w:rFonts w:ascii="Times New Roman" w:eastAsia="Times New Roman" w:hAnsi="Times New Roman" w:cs="Times New Roman"/>
                <w:color w:val="000000"/>
                <w:sz w:val="24"/>
                <w:szCs w:val="24"/>
              </w:rPr>
              <w:t>an organization’s</w:t>
            </w:r>
            <w:r w:rsidR="0022791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culture</w:t>
            </w:r>
            <w:r w:rsidR="0022791B">
              <w:rPr>
                <w:rFonts w:ascii="Times New Roman" w:eastAsia="Times New Roman" w:hAnsi="Times New Roman" w:cs="Times New Roman"/>
                <w:color w:val="000000"/>
                <w:sz w:val="24"/>
                <w:szCs w:val="24"/>
              </w:rPr>
              <w:t xml:space="preserve"> and ensure consistency across all levels of the organization by aligning the mission, vision, and strategic plan.</w:t>
            </w:r>
          </w:p>
          <w:p w14:paraId="7EDB25B1" w14:textId="1F114271" w:rsidR="00AF4740" w:rsidRDefault="00AF4740">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5687389C" w14:textId="77777777" w:rsidR="00B47C3D" w:rsidRDefault="006F045D">
      <w:pPr>
        <w:pStyle w:val="Heading1"/>
        <w:numPr>
          <w:ilvl w:val="0"/>
          <w:numId w:val="1"/>
        </w:numPr>
        <w:spacing w:after="120"/>
        <w:ind w:left="360"/>
        <w:rPr>
          <w:rFonts w:ascii="Times New Roman" w:eastAsia="Times New Roman" w:hAnsi="Times New Roman" w:cs="Times New Roman"/>
          <w:sz w:val="24"/>
          <w:szCs w:val="24"/>
        </w:rPr>
      </w:pPr>
      <w:r>
        <w:rPr>
          <w:rFonts w:ascii="Times New Roman" w:eastAsia="Times New Roman" w:hAnsi="Times New Roman" w:cs="Times New Roman"/>
          <w:b/>
        </w:rPr>
        <w:t>Items to be considered for placement on the Board Agenda</w:t>
      </w:r>
    </w:p>
    <w:p w14:paraId="1C93A89E" w14:textId="6444BD3B"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Topics to be placed on the board agenda for discussion. Give background information for the purpose of the discussion.</w:t>
      </w:r>
    </w:p>
    <w:tbl>
      <w:tblPr>
        <w:tblStyle w:val="a5"/>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2ABE527A" w14:textId="77777777">
        <w:trPr>
          <w:trHeight w:val="1152"/>
        </w:trPr>
        <w:tc>
          <w:tcPr>
            <w:tcW w:w="10800" w:type="dxa"/>
          </w:tcPr>
          <w:p w14:paraId="67B8771C" w14:textId="232A2230" w:rsidR="00B47C3D" w:rsidRDefault="0022791B">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tc>
      </w:tr>
    </w:tbl>
    <w:p w14:paraId="626EDBF9" w14:textId="67D460CE" w:rsidR="00B47C3D" w:rsidRDefault="00B47C3D">
      <w:pPr>
        <w:rPr>
          <w:rFonts w:ascii="Times New Roman" w:eastAsia="Times New Roman" w:hAnsi="Times New Roman" w:cs="Times New Roman"/>
          <w:sz w:val="24"/>
          <w:szCs w:val="24"/>
        </w:rPr>
      </w:pPr>
    </w:p>
    <w:p w14:paraId="51F9CE80" w14:textId="3363B9EC"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Action Items (those that will introduce a motion). </w:t>
      </w:r>
      <w:r w:rsidRPr="000B5914">
        <w:rPr>
          <w:rFonts w:ascii="Times New Roman" w:eastAsia="Times New Roman" w:hAnsi="Times New Roman" w:cs="Times New Roman"/>
          <w:b/>
          <w:bCs/>
          <w:sz w:val="24"/>
          <w:szCs w:val="24"/>
        </w:rPr>
        <w:t>Indicate item, rationale and possible wording for motion.</w:t>
      </w:r>
    </w:p>
    <w:tbl>
      <w:tblPr>
        <w:tblStyle w:val="a6"/>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43F349B" w14:textId="77777777">
        <w:trPr>
          <w:trHeight w:val="1152"/>
        </w:trPr>
        <w:tc>
          <w:tcPr>
            <w:tcW w:w="10800" w:type="dxa"/>
          </w:tcPr>
          <w:p w14:paraId="7773E5AE" w14:textId="34ACC8B3" w:rsidR="00B47C3D" w:rsidRDefault="0022791B">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tc>
      </w:tr>
    </w:tbl>
    <w:p w14:paraId="77D1E377" w14:textId="45663390"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Request for Information</w:t>
      </w:r>
    </w:p>
    <w:p w14:paraId="4A103F2C" w14:textId="77777777"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to Officers, Exec. Committee, or Staff to be answered but don’t need discussion at the board meeting.</w:t>
      </w:r>
    </w:p>
    <w:tbl>
      <w:tblPr>
        <w:tblStyle w:val="a7"/>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8360C1E" w14:textId="77777777">
        <w:trPr>
          <w:trHeight w:val="1152"/>
        </w:trPr>
        <w:tc>
          <w:tcPr>
            <w:tcW w:w="10800" w:type="dxa"/>
          </w:tcPr>
          <w:p w14:paraId="6C544709" w14:textId="3256563E" w:rsidR="00355615" w:rsidRPr="00511E42" w:rsidRDefault="00511E42" w:rsidP="00511E42">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tc>
      </w:tr>
    </w:tbl>
    <w:p w14:paraId="4C7BD1CF" w14:textId="78510FA4" w:rsidR="00B47C3D" w:rsidRDefault="00B47C3D">
      <w:pPr>
        <w:rPr>
          <w:rFonts w:ascii="Times New Roman" w:eastAsia="Times New Roman" w:hAnsi="Times New Roman" w:cs="Times New Roman"/>
        </w:rPr>
      </w:pPr>
    </w:p>
    <w:sectPr w:rsidR="00B47C3D">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23634" w14:textId="77777777" w:rsidR="00221833" w:rsidRDefault="00221833">
      <w:pPr>
        <w:spacing w:after="0" w:line="240" w:lineRule="auto"/>
      </w:pPr>
      <w:r>
        <w:separator/>
      </w:r>
    </w:p>
  </w:endnote>
  <w:endnote w:type="continuationSeparator" w:id="0">
    <w:p w14:paraId="2FACF4C9" w14:textId="77777777" w:rsidR="00221833" w:rsidRDefault="0022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1392" w14:textId="77777777" w:rsidR="0095681B" w:rsidRDefault="00956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F01C" w14:textId="77777777" w:rsidR="00B47C3D" w:rsidRDefault="006F04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r>
      <w:rPr>
        <w:noProof/>
      </w:rPr>
      <mc:AlternateContent>
        <mc:Choice Requires="wps">
          <w:drawing>
            <wp:anchor distT="0" distB="0" distL="0" distR="0" simplePos="0" relativeHeight="251659264" behindDoc="1" locked="0" layoutInCell="1" hidden="0" allowOverlap="1" wp14:anchorId="36868C24" wp14:editId="62BB196B">
              <wp:simplePos x="0" y="0"/>
              <wp:positionH relativeFrom="column">
                <wp:posOffset>6832600</wp:posOffset>
              </wp:positionH>
              <wp:positionV relativeFrom="paragraph">
                <wp:posOffset>9220200</wp:posOffset>
              </wp:positionV>
              <wp:extent cx="171450" cy="213360"/>
              <wp:effectExtent l="0" t="0" r="0" b="0"/>
              <wp:wrapNone/>
              <wp:docPr id="1" name="Freeform: Shape 1"/>
              <wp:cNvGraphicFramePr/>
              <a:graphic xmlns:a="http://schemas.openxmlformats.org/drawingml/2006/main">
                <a:graphicData uri="http://schemas.microsoft.com/office/word/2010/wordprocessingShape">
                  <wps:wsp>
                    <wps:cNvSpPr/>
                    <wps:spPr>
                      <a:xfrm>
                        <a:off x="5269800" y="3682845"/>
                        <a:ext cx="152400" cy="194310"/>
                      </a:xfrm>
                      <a:custGeom>
                        <a:avLst/>
                        <a:gdLst/>
                        <a:ahLst/>
                        <a:cxnLst/>
                        <a:rect l="l" t="t" r="r" b="b"/>
                        <a:pathLst>
                          <a:path w="152400" h="194310" extrusionOk="0">
                            <a:moveTo>
                              <a:pt x="0" y="0"/>
                            </a:moveTo>
                            <a:lnTo>
                              <a:pt x="0" y="194310"/>
                            </a:lnTo>
                            <a:lnTo>
                              <a:pt x="152400" y="194310"/>
                            </a:lnTo>
                            <a:lnTo>
                              <a:pt x="152400" y="0"/>
                            </a:lnTo>
                            <a:close/>
                          </a:path>
                        </a:pathLst>
                      </a:custGeom>
                      <a:noFill/>
                      <a:ln>
                        <a:noFill/>
                      </a:ln>
                    </wps:spPr>
                    <wps:txbx>
                      <w:txbxContent>
                        <w:p w14:paraId="62971622" w14:textId="77777777" w:rsidR="00B47C3D" w:rsidRDefault="006F045D">
                          <w:pPr>
                            <w:spacing w:before="10" w:after="0" w:line="240" w:lineRule="auto"/>
                            <w:ind w:left="60" w:firstLine="60"/>
                            <w:textDirection w:val="btLr"/>
                          </w:pPr>
                          <w:r>
                            <w:rPr>
                              <w:rFonts w:ascii="Times New Roman" w:eastAsia="Times New Roman" w:hAnsi="Times New Roman" w:cs="Times New Roman"/>
                              <w:color w:val="000000"/>
                              <w:sz w:val="24"/>
                            </w:rPr>
                            <w:t xml:space="preserve"> PAGE 1</w:t>
                          </w:r>
                        </w:p>
                      </w:txbxContent>
                    </wps:txbx>
                    <wps:bodyPr spcFirstLastPara="1" wrap="square" lIns="88900" tIns="38100" rIns="88900" bIns="38100" anchor="t" anchorCtr="0">
                      <a:noAutofit/>
                    </wps:bodyPr>
                  </wps:wsp>
                </a:graphicData>
              </a:graphic>
            </wp:anchor>
          </w:drawing>
        </mc:Choice>
        <mc:Fallback>
          <w:pict>
            <v:shape w14:anchorId="36868C24" id="Freeform: Shape 1" o:spid="_x0000_s1026" style="position:absolute;margin-left:538pt;margin-top:726pt;width:13.5pt;height:16.8pt;z-index:-251657216;visibility:visible;mso-wrap-style:square;mso-wrap-distance-left:0;mso-wrap-distance-top:0;mso-wrap-distance-right:0;mso-wrap-distance-bottom:0;mso-position-horizontal:absolute;mso-position-horizontal-relative:text;mso-position-vertical:absolute;mso-position-vertical-relative:text;v-text-anchor:top" coordsize="152400,194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" adj="-11796480,,5400" path="m,l,194310r152400,l152400,,,xe" filled="f" stroked="f">
              <v:stroke joinstyle="miter"/>
              <v:formulas/>
              <v:path arrowok="t" o:extrusionok="f" o:connecttype="custom" textboxrect="0,0,152400,194310"/>
              <v:textbox inset="7pt,3pt,7pt,3pt">
                <w:txbxContent>
                  <w:p w14:paraId="62971622" w14:textId="77777777" w:rsidR="00B47C3D" w:rsidRDefault="006F045D">
                    <w:pPr>
                      <w:spacing w:before="10" w:after="0" w:line="240" w:lineRule="auto"/>
                      <w:ind w:left="60" w:firstLine="60"/>
                      <w:textDirection w:val="btLr"/>
                    </w:pPr>
                    <w:r>
                      <w:rPr>
                        <w:rFonts w:ascii="Times New Roman" w:eastAsia="Times New Roman" w:hAnsi="Times New Roman" w:cs="Times New Roman"/>
                        <w:color w:val="000000"/>
                        <w:sz w:val="24"/>
                      </w:rPr>
                      <w:t xml:space="preserve"> PAGE 1</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66DB" w14:textId="77777777" w:rsidR="0095681B" w:rsidRDefault="00956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34CF9" w14:textId="77777777" w:rsidR="00221833" w:rsidRDefault="00221833">
      <w:pPr>
        <w:spacing w:after="0" w:line="240" w:lineRule="auto"/>
      </w:pPr>
      <w:r>
        <w:separator/>
      </w:r>
    </w:p>
  </w:footnote>
  <w:footnote w:type="continuationSeparator" w:id="0">
    <w:p w14:paraId="7B1F6255" w14:textId="77777777" w:rsidR="00221833" w:rsidRDefault="00221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038E" w14:textId="77777777" w:rsidR="0095681B" w:rsidRDefault="00956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AFF4" w14:textId="77777777" w:rsidR="0095681B" w:rsidRDefault="009568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C3FC" w14:textId="3C9E8335" w:rsidR="00205857" w:rsidRDefault="00205857" w:rsidP="00205857">
    <w:pPr>
      <w:spacing w:after="0" w:line="240" w:lineRule="auto"/>
      <w:contextualSpacing/>
      <w:jc w:val="center"/>
      <w:textAlignment w:val="baseline"/>
      <w:rPr>
        <w:rFonts w:ascii="Verdana" w:eastAsia="Times New Roman" w:hAnsi="Verdana" w:cs="Segoe UI"/>
        <w:color w:val="000000" w:themeColor="text1"/>
        <w:sz w:val="20"/>
        <w:szCs w:val="20"/>
      </w:rPr>
    </w:pPr>
    <w:r w:rsidRPr="005E379D">
      <w:rPr>
        <w:rFonts w:ascii="Verdana" w:hAnsi="Verdana"/>
        <w:noProof/>
        <w:sz w:val="20"/>
        <w:szCs w:val="20"/>
      </w:rPr>
      <w:drawing>
        <wp:inline distT="0" distB="0" distL="0" distR="0" wp14:anchorId="7B877DD0" wp14:editId="17F28808">
          <wp:extent cx="2743200" cy="333375"/>
          <wp:effectExtent l="0" t="0" r="0" b="9525"/>
          <wp:docPr id="655363574" name="Picture 655363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sidRPr="005E379D">
      <w:rPr>
        <w:rFonts w:ascii="Verdana" w:hAnsi="Verdana"/>
        <w:noProof/>
        <w:sz w:val="20"/>
        <w:szCs w:val="20"/>
      </w:rPr>
      <w:drawing>
        <wp:inline distT="0" distB="0" distL="0" distR="0" wp14:anchorId="4E595679" wp14:editId="5457494E">
          <wp:extent cx="2743200" cy="333375"/>
          <wp:effectExtent l="0" t="0" r="0" b="9525"/>
          <wp:docPr id="1283060605" name="Picture 1283060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sidRPr="005E379D">
      <w:rPr>
        <w:rFonts w:ascii="Verdana" w:hAnsi="Verdana"/>
        <w:sz w:val="20"/>
        <w:szCs w:val="20"/>
      </w:rPr>
      <w:t xml:space="preserve"> </w:t>
    </w:r>
    <w:r w:rsidRPr="005E379D">
      <w:rPr>
        <w:rFonts w:ascii="Verdana" w:hAnsi="Verdana"/>
        <w:noProof/>
        <w:sz w:val="20"/>
        <w:szCs w:val="20"/>
      </w:rPr>
      <w:drawing>
        <wp:inline distT="0" distB="0" distL="0" distR="0" wp14:anchorId="33A41E03" wp14:editId="3A20296A">
          <wp:extent cx="2743200" cy="333375"/>
          <wp:effectExtent l="0" t="0" r="0" b="9525"/>
          <wp:docPr id="1091491417" name="Picture 109149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3">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sidRPr="005E379D">
      <w:rPr>
        <w:rFonts w:ascii="Verdana" w:eastAsia="Times New Roman" w:hAnsi="Verdana" w:cs="Segoe UI"/>
        <w:color w:val="000000" w:themeColor="text1"/>
        <w:sz w:val="20"/>
        <w:szCs w:val="20"/>
      </w:rPr>
      <w:t> </w:t>
    </w:r>
    <w:r w:rsidRPr="005E379D">
      <w:rPr>
        <w:rFonts w:ascii="Verdana" w:hAnsi="Verdana"/>
        <w:noProof/>
        <w:sz w:val="20"/>
        <w:szCs w:val="20"/>
      </w:rPr>
      <w:drawing>
        <wp:inline distT="0" distB="0" distL="0" distR="0" wp14:anchorId="7EE1968E" wp14:editId="2F59B7A1">
          <wp:extent cx="2743200" cy="333375"/>
          <wp:effectExtent l="0" t="0" r="0" b="9525"/>
          <wp:docPr id="1155277716" name="Picture 1155277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4">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p>
  <w:p w14:paraId="3CA27950" w14:textId="62C3B5F3" w:rsidR="00B47C3D" w:rsidRPr="00205857" w:rsidRDefault="00205857" w:rsidP="00205857">
    <w:pPr>
      <w:tabs>
        <w:tab w:val="left" w:pos="5461"/>
      </w:tabs>
      <w:spacing w:line="240" w:lineRule="auto"/>
      <w:contextualSpacing/>
      <w:jc w:val="center"/>
      <w:textAlignment w:val="baseline"/>
    </w:pPr>
    <w:r w:rsidRPr="005E379D">
      <w:rPr>
        <w:rFonts w:ascii="Verdana" w:hAnsi="Verdana"/>
        <w:noProof/>
        <w:sz w:val="20"/>
        <w:szCs w:val="20"/>
      </w:rPr>
      <w:drawing>
        <wp:inline distT="0" distB="0" distL="0" distR="0" wp14:anchorId="1FE660A6" wp14:editId="64168CE1">
          <wp:extent cx="2743200" cy="333375"/>
          <wp:effectExtent l="0" t="0" r="0" b="9525"/>
          <wp:docPr id="1028170881" name="Picture 1028170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5">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Pr>
        <w:noProof/>
      </w:rPr>
      <w:drawing>
        <wp:inline distT="0" distB="0" distL="0" distR="0" wp14:anchorId="65F7BC0C" wp14:editId="59C02D81">
          <wp:extent cx="2743200" cy="329184"/>
          <wp:effectExtent l="0" t="0" r="0" b="0"/>
          <wp:docPr id="2057410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41053" name="Picture 205741053"/>
                  <pic:cNvPicPr/>
                </pic:nvPicPr>
                <pic:blipFill>
                  <a:blip r:embed="rId6">
                    <a:extLst>
                      <a:ext uri="{28A0092B-C50C-407E-A947-70E740481C1C}">
                        <a14:useLocalDpi xmlns:a14="http://schemas.microsoft.com/office/drawing/2010/main" val="0"/>
                      </a:ext>
                    </a:extLst>
                  </a:blip>
                  <a:stretch>
                    <a:fillRect/>
                  </a:stretch>
                </pic:blipFill>
                <pic:spPr>
                  <a:xfrm>
                    <a:off x="0" y="0"/>
                    <a:ext cx="2743200" cy="3291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E1778"/>
    <w:multiLevelType w:val="multilevel"/>
    <w:tmpl w:val="1C60FD7C"/>
    <w:lvl w:ilvl="0">
      <w:start w:val="1"/>
      <w:numFmt w:val="upperLetter"/>
      <w:lvlText w:val="%1."/>
      <w:lvlJc w:val="left"/>
      <w:pPr>
        <w:ind w:left="810" w:hanging="360"/>
      </w:pPr>
      <w:rPr>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6D1842"/>
    <w:multiLevelType w:val="multilevel"/>
    <w:tmpl w:val="BE44E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152E2D"/>
    <w:multiLevelType w:val="multilevel"/>
    <w:tmpl w:val="A386C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5560B8F"/>
    <w:multiLevelType w:val="hybridMultilevel"/>
    <w:tmpl w:val="55F6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DD2188"/>
    <w:multiLevelType w:val="hybridMultilevel"/>
    <w:tmpl w:val="3622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8A2FC8"/>
    <w:multiLevelType w:val="hybridMultilevel"/>
    <w:tmpl w:val="DF4CF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417D36"/>
    <w:multiLevelType w:val="hybridMultilevel"/>
    <w:tmpl w:val="94C4B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459327">
    <w:abstractNumId w:val="0"/>
  </w:num>
  <w:num w:numId="2" w16cid:durableId="439958141">
    <w:abstractNumId w:val="2"/>
  </w:num>
  <w:num w:numId="3" w16cid:durableId="1418793610">
    <w:abstractNumId w:val="5"/>
  </w:num>
  <w:num w:numId="4" w16cid:durableId="171073988">
    <w:abstractNumId w:val="4"/>
  </w:num>
  <w:num w:numId="5" w16cid:durableId="308287160">
    <w:abstractNumId w:val="3"/>
  </w:num>
  <w:num w:numId="6" w16cid:durableId="1307392693">
    <w:abstractNumId w:val="6"/>
  </w:num>
  <w:num w:numId="7" w16cid:durableId="733698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xMre0NDK1NLAwNjdQ0lEKTi0uzszPAykwrgUAy9xvsywAAAA="/>
  </w:docVars>
  <w:rsids>
    <w:rsidRoot w:val="00B47C3D"/>
    <w:rsid w:val="00066E28"/>
    <w:rsid w:val="0008135B"/>
    <w:rsid w:val="000B5914"/>
    <w:rsid w:val="00120005"/>
    <w:rsid w:val="001302DC"/>
    <w:rsid w:val="00135C07"/>
    <w:rsid w:val="00147986"/>
    <w:rsid w:val="00165618"/>
    <w:rsid w:val="00186391"/>
    <w:rsid w:val="001B61FD"/>
    <w:rsid w:val="001F66C4"/>
    <w:rsid w:val="00205857"/>
    <w:rsid w:val="00221833"/>
    <w:rsid w:val="0022791B"/>
    <w:rsid w:val="00270424"/>
    <w:rsid w:val="0029337C"/>
    <w:rsid w:val="002B4882"/>
    <w:rsid w:val="002F35A3"/>
    <w:rsid w:val="00324582"/>
    <w:rsid w:val="0033517B"/>
    <w:rsid w:val="003449A4"/>
    <w:rsid w:val="0034673F"/>
    <w:rsid w:val="003542BC"/>
    <w:rsid w:val="00355615"/>
    <w:rsid w:val="00396953"/>
    <w:rsid w:val="003C57B3"/>
    <w:rsid w:val="004112A0"/>
    <w:rsid w:val="004D722C"/>
    <w:rsid w:val="00511E42"/>
    <w:rsid w:val="0055012B"/>
    <w:rsid w:val="0058129E"/>
    <w:rsid w:val="005C658D"/>
    <w:rsid w:val="005D27CA"/>
    <w:rsid w:val="0061765A"/>
    <w:rsid w:val="00625B83"/>
    <w:rsid w:val="006860E8"/>
    <w:rsid w:val="0069705E"/>
    <w:rsid w:val="006A05D3"/>
    <w:rsid w:val="006B7460"/>
    <w:rsid w:val="006E675D"/>
    <w:rsid w:val="006F045D"/>
    <w:rsid w:val="006F695A"/>
    <w:rsid w:val="007A185D"/>
    <w:rsid w:val="007C1A85"/>
    <w:rsid w:val="007C240E"/>
    <w:rsid w:val="007D1F24"/>
    <w:rsid w:val="007E2ACA"/>
    <w:rsid w:val="008179A4"/>
    <w:rsid w:val="00831224"/>
    <w:rsid w:val="00895EFA"/>
    <w:rsid w:val="008E4723"/>
    <w:rsid w:val="008E752E"/>
    <w:rsid w:val="008F07B3"/>
    <w:rsid w:val="009347F6"/>
    <w:rsid w:val="0095681B"/>
    <w:rsid w:val="0097560B"/>
    <w:rsid w:val="00995AB2"/>
    <w:rsid w:val="009B42F7"/>
    <w:rsid w:val="009D7B48"/>
    <w:rsid w:val="009E582A"/>
    <w:rsid w:val="00A1445A"/>
    <w:rsid w:val="00A50A25"/>
    <w:rsid w:val="00AD7A43"/>
    <w:rsid w:val="00AF4740"/>
    <w:rsid w:val="00B034EB"/>
    <w:rsid w:val="00B47C3D"/>
    <w:rsid w:val="00B875CC"/>
    <w:rsid w:val="00BA1258"/>
    <w:rsid w:val="00BB53D2"/>
    <w:rsid w:val="00BC4A2B"/>
    <w:rsid w:val="00C34125"/>
    <w:rsid w:val="00C51774"/>
    <w:rsid w:val="00C85BEB"/>
    <w:rsid w:val="00CB15D1"/>
    <w:rsid w:val="00CF2411"/>
    <w:rsid w:val="00D4755D"/>
    <w:rsid w:val="00E016EA"/>
    <w:rsid w:val="00E03379"/>
    <w:rsid w:val="00E30A53"/>
    <w:rsid w:val="00E32C19"/>
    <w:rsid w:val="00EC5014"/>
    <w:rsid w:val="00ED1BCE"/>
    <w:rsid w:val="00EE2E8D"/>
    <w:rsid w:val="00F00A8C"/>
    <w:rsid w:val="00F70AED"/>
    <w:rsid w:val="00F93D88"/>
    <w:rsid w:val="00FD27A9"/>
    <w:rsid w:val="00FE2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E654B"/>
  <w15:docId w15:val="{E42D59B7-0AEB-4BF1-B55B-90099E11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C85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BEB"/>
  </w:style>
  <w:style w:type="paragraph" w:styleId="Footer">
    <w:name w:val="footer"/>
    <w:basedOn w:val="Normal"/>
    <w:link w:val="FooterChar"/>
    <w:uiPriority w:val="99"/>
    <w:unhideWhenUsed/>
    <w:rsid w:val="00C85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BEB"/>
  </w:style>
  <w:style w:type="paragraph" w:styleId="ListParagraph">
    <w:name w:val="List Paragraph"/>
    <w:basedOn w:val="Normal"/>
    <w:uiPriority w:val="34"/>
    <w:qFormat/>
    <w:rsid w:val="0008135B"/>
    <w:pPr>
      <w:ind w:left="720"/>
      <w:contextualSpacing/>
    </w:pPr>
  </w:style>
  <w:style w:type="paragraph" w:styleId="NormalWeb">
    <w:name w:val="Normal (Web)"/>
    <w:basedOn w:val="Normal"/>
    <w:uiPriority w:val="99"/>
    <w:semiHidden/>
    <w:unhideWhenUsed/>
    <w:rsid w:val="00F00A8C"/>
    <w:rPr>
      <w:rFonts w:ascii="Times New Roman" w:hAnsi="Times New Roman" w:cs="Times New Roman"/>
      <w:sz w:val="24"/>
      <w:szCs w:val="24"/>
    </w:rPr>
  </w:style>
  <w:style w:type="character" w:styleId="Hyperlink">
    <w:name w:val="Hyperlink"/>
    <w:basedOn w:val="DefaultParagraphFont"/>
    <w:uiPriority w:val="99"/>
    <w:unhideWhenUsed/>
    <w:rsid w:val="00CB15D1"/>
    <w:rPr>
      <w:color w:val="0000FF" w:themeColor="hyperlink"/>
      <w:u w:val="single"/>
    </w:rPr>
  </w:style>
  <w:style w:type="character" w:styleId="UnresolvedMention">
    <w:name w:val="Unresolved Mention"/>
    <w:basedOn w:val="DefaultParagraphFont"/>
    <w:uiPriority w:val="99"/>
    <w:semiHidden/>
    <w:unhideWhenUsed/>
    <w:rsid w:val="00CB15D1"/>
    <w:rPr>
      <w:color w:val="605E5C"/>
      <w:shd w:val="clear" w:color="auto" w:fill="E1DFDD"/>
    </w:rPr>
  </w:style>
  <w:style w:type="character" w:styleId="FollowedHyperlink">
    <w:name w:val="FollowedHyperlink"/>
    <w:basedOn w:val="DefaultParagraphFont"/>
    <w:uiPriority w:val="99"/>
    <w:semiHidden/>
    <w:unhideWhenUsed/>
    <w:rsid w:val="00CB15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03130">
      <w:bodyDiv w:val="1"/>
      <w:marLeft w:val="0"/>
      <w:marRight w:val="0"/>
      <w:marTop w:val="0"/>
      <w:marBottom w:val="0"/>
      <w:divBdr>
        <w:top w:val="none" w:sz="0" w:space="0" w:color="auto"/>
        <w:left w:val="none" w:sz="0" w:space="0" w:color="auto"/>
        <w:bottom w:val="none" w:sz="0" w:space="0" w:color="auto"/>
        <w:right w:val="none" w:sz="0" w:space="0" w:color="auto"/>
      </w:divBdr>
    </w:div>
    <w:div w:id="485826925">
      <w:bodyDiv w:val="1"/>
      <w:marLeft w:val="0"/>
      <w:marRight w:val="0"/>
      <w:marTop w:val="0"/>
      <w:marBottom w:val="0"/>
      <w:divBdr>
        <w:top w:val="none" w:sz="0" w:space="0" w:color="auto"/>
        <w:left w:val="none" w:sz="0" w:space="0" w:color="auto"/>
        <w:bottom w:val="none" w:sz="0" w:space="0" w:color="auto"/>
        <w:right w:val="none" w:sz="0" w:space="0" w:color="auto"/>
      </w:divBdr>
    </w:div>
    <w:div w:id="884869677">
      <w:bodyDiv w:val="1"/>
      <w:marLeft w:val="0"/>
      <w:marRight w:val="0"/>
      <w:marTop w:val="0"/>
      <w:marBottom w:val="0"/>
      <w:divBdr>
        <w:top w:val="none" w:sz="0" w:space="0" w:color="auto"/>
        <w:left w:val="none" w:sz="0" w:space="0" w:color="auto"/>
        <w:bottom w:val="none" w:sz="0" w:space="0" w:color="auto"/>
        <w:right w:val="none" w:sz="0" w:space="0" w:color="auto"/>
      </w:divBdr>
    </w:div>
    <w:div w:id="1111897432">
      <w:bodyDiv w:val="1"/>
      <w:marLeft w:val="0"/>
      <w:marRight w:val="0"/>
      <w:marTop w:val="0"/>
      <w:marBottom w:val="0"/>
      <w:divBdr>
        <w:top w:val="none" w:sz="0" w:space="0" w:color="auto"/>
        <w:left w:val="none" w:sz="0" w:space="0" w:color="auto"/>
        <w:bottom w:val="none" w:sz="0" w:space="0" w:color="auto"/>
        <w:right w:val="none" w:sz="0" w:space="0" w:color="auto"/>
      </w:divBdr>
    </w:div>
    <w:div w:id="1687753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ocs.google.com/document/d/167uL1SEalf6YEXI-BP0PvWHiUh4bgT5t/ed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g"/><Relationship Id="rId5" Type="http://schemas.openxmlformats.org/officeDocument/2006/relationships/image" Target="media/image5.jp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a0bef17-26ed-411d-baf7-5eebe850c537" xsi:nil="true"/>
    <lcf76f155ced4ddcb4097134ff3c332f xmlns="8a36f93f-62a5-4d8f-8acb-f5a620604acb">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cL6U+xlkttWcc/eF++u4AZQKvg==">CgMxLjA4AHIhMURJV1NJZUk0SHN5dTV1RV84d1lVeXY2cmVrUEVRdFB3</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7693E671157D044E95F0162E28733D58" ma:contentTypeVersion="19" ma:contentTypeDescription="Create a new document." ma:contentTypeScope="" ma:versionID="f50d327d8cc91cc30dea393815c8bf95">
  <xsd:schema xmlns:xsd="http://www.w3.org/2001/XMLSchema" xmlns:xs="http://www.w3.org/2001/XMLSchema" xmlns:p="http://schemas.microsoft.com/office/2006/metadata/properties" xmlns:ns2="8a36f93f-62a5-4d8f-8acb-f5a620604acb" xmlns:ns3="fa0bef17-26ed-411d-baf7-5eebe850c537" targetNamespace="http://schemas.microsoft.com/office/2006/metadata/properties" ma:root="true" ma:fieldsID="d89073c0b71d37fa3d7c9acddafecdfe" ns2:_="" ns3:_="">
    <xsd:import namespace="8a36f93f-62a5-4d8f-8acb-f5a620604acb"/>
    <xsd:import namespace="fa0bef17-26ed-411d-baf7-5eebe850c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6f93f-62a5-4d8f-8acb-f5a620604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7e45-ca6e-4c38-b674-2708a8047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bef17-26ed-411d-baf7-5eebe850c5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24999e-ebdf-4873-bad6-4b49b2a5cfa1}" ma:internalName="TaxCatchAll" ma:showField="CatchAllData" ma:web="fa0bef17-26ed-411d-baf7-5eebe850c5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16BCAD-B518-4C59-B83A-B5CC5BEC75CA}">
  <ds:schemaRefs>
    <ds:schemaRef ds:uri="http://schemas.microsoft.com/sharepoint/v3/contenttype/forms"/>
  </ds:schemaRefs>
</ds:datastoreItem>
</file>

<file path=customXml/itemProps2.xml><?xml version="1.0" encoding="utf-8"?>
<ds:datastoreItem xmlns:ds="http://schemas.openxmlformats.org/officeDocument/2006/customXml" ds:itemID="{4E64845E-A402-48E3-B5E3-D5B3C97EC37B}">
  <ds:schemaRefs>
    <ds:schemaRef ds:uri="http://schemas.openxmlformats.org/officeDocument/2006/bibliography"/>
  </ds:schemaRefs>
</ds:datastoreItem>
</file>

<file path=customXml/itemProps3.xml><?xml version="1.0" encoding="utf-8"?>
<ds:datastoreItem xmlns:ds="http://schemas.openxmlformats.org/officeDocument/2006/customXml" ds:itemID="{1A69CDE3-3212-4354-8473-F3B506710197}">
  <ds:schemaRefs>
    <ds:schemaRef ds:uri="http://schemas.microsoft.com/office/2006/metadata/properties"/>
    <ds:schemaRef ds:uri="http://schemas.microsoft.com/office/infopath/2007/PartnerControls"/>
    <ds:schemaRef ds:uri="fa0bef17-26ed-411d-baf7-5eebe850c537"/>
    <ds:schemaRef ds:uri="8a36f93f-62a5-4d8f-8acb-f5a620604acb"/>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45F72FA6-219E-4E6C-943F-3B1104A39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6f93f-62a5-4d8f-8acb-f5a620604acb"/>
    <ds:schemaRef ds:uri="fa0bef17-26ed-411d-baf7-5eebe850c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1322</Words>
  <Characters>7221</Characters>
  <Application>Microsoft Office Word</Application>
  <DocSecurity>0</DocSecurity>
  <Lines>166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Lampe</dc:creator>
  <cp:lastModifiedBy>Dana Lampe</cp:lastModifiedBy>
  <cp:revision>5</cp:revision>
  <cp:lastPrinted>2025-06-02T01:23:00Z</cp:lastPrinted>
  <dcterms:created xsi:type="dcterms:W3CDTF">2025-10-28T03:49:00Z</dcterms:created>
  <dcterms:modified xsi:type="dcterms:W3CDTF">2025-11-06T20:44:00Z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0x0101007693E671157D044E95F0162E28733D58</vt:lpwstr>
  </property>
  <property fmtid="{D5CDD505-2E9C-101B-9397-08002B2CF9AE}" pid="3" name="MediaServiceImageTags">
    <vt:lpwstr/>
  </property>
  <property fmtid="{D5CDD505-2E9C-101B-9397-08002B2CF9AE}" pid="4" name="docLang">
    <vt:lpwstr>en</vt:lpwstr>
  </property>
</Properties>
</file>