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New Bi-Monthly, SmartBrief Newsletter Provides Workforce Development Resources and News</w:t>
      </w:r>
    </w:p>
    <w:p w:rsidR="00000000" w:rsidDel="00000000" w:rsidP="00000000" w:rsidRDefault="00000000" w:rsidRPr="00000000" w14:paraId="00000002">
      <w:pPr>
        <w:spacing w:after="280" w:before="2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Through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[ORGANIZATION’S]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membership with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Coalition for Workforce Development through CTE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we are able to offer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[you/our members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a free subscription to a bi-monthly publication dedicated to providing the tools, resources, and timely news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and developments </w:t>
      </w:r>
      <w:r w:rsidDel="00000000" w:rsidR="00000000" w:rsidRPr="00000000">
        <w:rPr>
          <w:rtl w:val="0"/>
        </w:rPr>
        <w:t xml:space="preserve"> needed to build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successful partnerships between CTE educators and industry.</w:t>
      </w:r>
    </w:p>
    <w:p w:rsidR="00000000" w:rsidDel="00000000" w:rsidP="00000000" w:rsidRDefault="00000000" w:rsidRPr="00000000" w14:paraId="00000003">
      <w:pPr>
        <w:spacing w:after="280" w:before="28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color w:val="242424"/>
          <w:highlight w:val="white"/>
          <w:rtl w:val="0"/>
        </w:rPr>
        <w:t xml:space="preserve">According to LeAnn Wilson, </w:t>
      </w:r>
      <w:r w:rsidDel="00000000" w:rsidR="00000000" w:rsidRPr="00000000">
        <w:rPr>
          <w:color w:val="4d5156"/>
          <w:highlight w:val="white"/>
          <w:rtl w:val="0"/>
        </w:rPr>
        <w:t xml:space="preserve">Executive Director of the Association for Career and Technical Education (ACTE),</w:t>
      </w:r>
      <w:r w:rsidDel="00000000" w:rsidR="00000000" w:rsidRPr="00000000">
        <w:rPr>
          <w:color w:val="2424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42424"/>
          <w:highlight w:val="white"/>
          <w:rtl w:val="0"/>
        </w:rPr>
        <w:t xml:space="preserve">“Employers get real ROI through their partnerships with career and technical education programs. That's why ACTE encourages you to sign up for the free, twice monthly, </w:t>
      </w:r>
      <w:r w:rsidDel="00000000" w:rsidR="00000000" w:rsidRPr="00000000">
        <w:rPr>
          <w:rFonts w:ascii="Calibri" w:cs="Calibri" w:eastAsia="Calibri" w:hAnsi="Calibri"/>
          <w:color w:val="242424"/>
          <w:highlight w:val="white"/>
          <w:rtl w:val="0"/>
        </w:rPr>
        <w:t xml:space="preserve">CTE2Workforce </w:t>
      </w:r>
      <w:r w:rsidDel="00000000" w:rsidR="00000000" w:rsidRPr="00000000">
        <w:rPr>
          <w:rFonts w:ascii="Calibri" w:cs="Calibri" w:eastAsia="Calibri" w:hAnsi="Calibri"/>
          <w:color w:val="242424"/>
          <w:highlight w:val="white"/>
          <w:rtl w:val="0"/>
        </w:rPr>
        <w:t xml:space="preserve">SmartBrief.”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80" w:before="2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Serving nearly 6 million senior executives, thought leaders, and industry professionals,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SmartBrief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is the leading digital-media publisher of targeted business news and information.  The publication is </w:t>
      </w:r>
      <w:r w:rsidDel="00000000" w:rsidR="00000000" w:rsidRPr="00000000">
        <w:rPr>
          <w:b w:val="1"/>
          <w:i w:val="1"/>
          <w:rtl w:val="0"/>
        </w:rPr>
        <w:t xml:space="preserve">free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all organizations, businesses, and interested individuals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despite membership in the Coalition.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Additionally, multiple members of a domain may also subscribe. To sign-up for the newsletter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CTE2Workforce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go to ―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https://www.smartbrief.com/signupSystem/subscribe.action?campaign=a643ac23&amp;pageSequence=1&amp;briefName=CTE2Workforce</w:t>
        </w:r>
      </w:hyperlink>
      <w:r w:rsidDel="00000000" w:rsidR="00000000" w:rsidRPr="00000000">
        <w:rPr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martbrief.com/signupSystem/subscribe.action?campaign=a643ac23&amp;pageSequence=1&amp;briefName=CTE2Workfor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