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66" w:rsidRDefault="008B0CB8">
      <w:pPr>
        <w:jc w:val="center"/>
        <w:rPr>
          <w:b/>
          <w:sz w:val="28"/>
          <w:szCs w:val="28"/>
          <w:u w:val="single"/>
        </w:rPr>
      </w:pPr>
      <w:bookmarkStart w:id="0" w:name="_GoBack"/>
      <w:bookmarkEnd w:id="0"/>
      <w:r>
        <w:rPr>
          <w:b/>
          <w:sz w:val="28"/>
          <w:szCs w:val="28"/>
          <w:u w:val="single"/>
        </w:rPr>
        <w:t xml:space="preserve">All Division Breakout Workshops </w:t>
      </w:r>
    </w:p>
    <w:p w:rsidR="00BA6366" w:rsidRDefault="008B0CB8">
      <w:pPr>
        <w:jc w:val="center"/>
        <w:rPr>
          <w:b/>
          <w:sz w:val="28"/>
          <w:szCs w:val="28"/>
          <w:u w:val="single"/>
        </w:rPr>
      </w:pPr>
      <w:r>
        <w:rPr>
          <w:b/>
          <w:sz w:val="28"/>
          <w:szCs w:val="28"/>
          <w:u w:val="single"/>
        </w:rPr>
        <w:t>Tuesday, July 27, 2021</w:t>
      </w:r>
    </w:p>
    <w:p w:rsidR="00BA6366" w:rsidRDefault="008B0CB8">
      <w:pPr>
        <w:jc w:val="center"/>
        <w:rPr>
          <w:b/>
          <w:sz w:val="28"/>
          <w:szCs w:val="28"/>
          <w:u w:val="single"/>
        </w:rPr>
      </w:pPr>
      <w:r>
        <w:rPr>
          <w:b/>
          <w:sz w:val="28"/>
          <w:szCs w:val="28"/>
          <w:u w:val="single"/>
        </w:rPr>
        <w:t>Oasis Hotel and Convention Center</w:t>
      </w:r>
    </w:p>
    <w:p w:rsidR="00BA6366" w:rsidRDefault="00BA6366">
      <w:pPr>
        <w:rPr>
          <w:b/>
          <w:sz w:val="28"/>
          <w:szCs w:val="28"/>
          <w:u w:val="single"/>
        </w:rPr>
      </w:pP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705"/>
        <w:gridCol w:w="2175"/>
        <w:gridCol w:w="2160"/>
        <w:gridCol w:w="2070"/>
        <w:gridCol w:w="2145"/>
      </w:tblGrid>
      <w:tr w:rsidR="00BA6366">
        <w:trPr>
          <w:trHeight w:val="39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rPr>
                <w:b/>
                <w:sz w:val="20"/>
                <w:szCs w:val="20"/>
              </w:rPr>
            </w:pPr>
            <w:r>
              <w:rPr>
                <w:b/>
                <w:sz w:val="20"/>
                <w:szCs w:val="20"/>
              </w:rPr>
              <w:t>Room</w:t>
            </w:r>
          </w:p>
        </w:tc>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rPr>
                <w:b/>
                <w:sz w:val="20"/>
                <w:szCs w:val="20"/>
              </w:rPr>
            </w:pPr>
            <w:r>
              <w:rPr>
                <w:b/>
                <w:sz w:val="20"/>
                <w:szCs w:val="20"/>
              </w:rPr>
              <w:t>Maui</w:t>
            </w: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rPr>
                <w:b/>
                <w:sz w:val="20"/>
                <w:szCs w:val="20"/>
              </w:rPr>
            </w:pPr>
            <w:r>
              <w:rPr>
                <w:b/>
                <w:sz w:val="20"/>
                <w:szCs w:val="20"/>
              </w:rPr>
              <w:t>Coco</w:t>
            </w:r>
          </w:p>
        </w:tc>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rPr>
                <w:b/>
                <w:sz w:val="20"/>
                <w:szCs w:val="20"/>
              </w:rPr>
            </w:pPr>
            <w:r>
              <w:rPr>
                <w:b/>
                <w:sz w:val="20"/>
                <w:szCs w:val="20"/>
              </w:rPr>
              <w:t>Fiji</w:t>
            </w: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rPr>
                <w:b/>
                <w:sz w:val="20"/>
                <w:szCs w:val="20"/>
              </w:rPr>
            </w:pPr>
            <w:r>
              <w:rPr>
                <w:b/>
                <w:sz w:val="20"/>
                <w:szCs w:val="20"/>
              </w:rPr>
              <w:t>Kalahari</w:t>
            </w:r>
          </w:p>
        </w:tc>
      </w:tr>
      <w:tr w:rsidR="00BA6366">
        <w:trPr>
          <w:trHeight w:val="94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jc w:val="right"/>
              <w:rPr>
                <w:sz w:val="20"/>
                <w:szCs w:val="20"/>
              </w:rPr>
            </w:pPr>
            <w:r>
              <w:rPr>
                <w:sz w:val="20"/>
                <w:szCs w:val="20"/>
              </w:rPr>
              <w:t>1:00</w:t>
            </w:r>
          </w:p>
        </w:tc>
        <w:tc>
          <w:tcPr>
            <w:tcW w:w="217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rsidR="00BA6366" w:rsidRDefault="008B0CB8">
            <w:pPr>
              <w:rPr>
                <w:sz w:val="20"/>
                <w:szCs w:val="20"/>
              </w:rPr>
            </w:pPr>
            <w:r>
              <w:rPr>
                <w:sz w:val="20"/>
                <w:szCs w:val="20"/>
              </w:rPr>
              <w:t>The Gift of Understanding Who You Are</w:t>
            </w: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widowControl w:val="0"/>
              <w:rPr>
                <w:sz w:val="20"/>
                <w:szCs w:val="20"/>
              </w:rPr>
            </w:pPr>
            <w:r>
              <w:rPr>
                <w:sz w:val="20"/>
                <w:szCs w:val="20"/>
              </w:rPr>
              <w:t>Culturally Responsive Teaching</w:t>
            </w:r>
          </w:p>
        </w:tc>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rPr>
                <w:sz w:val="20"/>
                <w:szCs w:val="20"/>
              </w:rPr>
            </w:pPr>
            <w:r>
              <w:rPr>
                <w:rFonts w:ascii="Roboto" w:eastAsia="Roboto" w:hAnsi="Roboto" w:cs="Roboto"/>
                <w:sz w:val="20"/>
                <w:szCs w:val="20"/>
                <w:highlight w:val="white"/>
              </w:rPr>
              <w:t>Technical Skills + Soft Skills = Real Success!!</w:t>
            </w: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widowControl w:val="0"/>
              <w:rPr>
                <w:sz w:val="20"/>
                <w:szCs w:val="20"/>
              </w:rPr>
            </w:pPr>
            <w:r>
              <w:rPr>
                <w:rFonts w:ascii="Roboto" w:eastAsia="Roboto" w:hAnsi="Roboto" w:cs="Roboto"/>
                <w:sz w:val="20"/>
                <w:szCs w:val="20"/>
                <w:highlight w:val="white"/>
              </w:rPr>
              <w:t>Preparing Tomorrow's Workforce: The Global Learning Imperative for Secondary and Postsecondary CTE Programs</w:t>
            </w:r>
          </w:p>
        </w:tc>
      </w:tr>
      <w:tr w:rsidR="00BA6366">
        <w:trPr>
          <w:trHeight w:val="48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jc w:val="right"/>
              <w:rPr>
                <w:sz w:val="20"/>
                <w:szCs w:val="20"/>
              </w:rPr>
            </w:pPr>
            <w:r>
              <w:rPr>
                <w:sz w:val="20"/>
                <w:szCs w:val="20"/>
              </w:rPr>
              <w:t>2:00</w:t>
            </w:r>
          </w:p>
        </w:tc>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rPr>
                <w:sz w:val="20"/>
                <w:szCs w:val="20"/>
              </w:rPr>
            </w:pPr>
            <w:r>
              <w:rPr>
                <w:sz w:val="20"/>
                <w:szCs w:val="20"/>
                <w:highlight w:val="white"/>
              </w:rPr>
              <w:t>Tech, Yeah!</w:t>
            </w: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widowControl w:val="0"/>
              <w:rPr>
                <w:sz w:val="20"/>
                <w:szCs w:val="20"/>
              </w:rPr>
            </w:pPr>
            <w:r>
              <w:rPr>
                <w:sz w:val="20"/>
                <w:szCs w:val="20"/>
              </w:rPr>
              <w:t>SEL Support and Strategies</w:t>
            </w:r>
          </w:p>
        </w:tc>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rPr>
                <w:sz w:val="20"/>
                <w:szCs w:val="20"/>
              </w:rPr>
            </w:pPr>
            <w:r>
              <w:rPr>
                <w:sz w:val="20"/>
                <w:szCs w:val="20"/>
                <w:highlight w:val="white"/>
              </w:rPr>
              <w:t>Virtual Mentors for Capstone Seniors</w:t>
            </w:r>
          </w:p>
        </w:tc>
        <w:tc>
          <w:tcPr>
            <w:tcW w:w="2145"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widowControl w:val="0"/>
              <w:rPr>
                <w:sz w:val="20"/>
                <w:szCs w:val="20"/>
              </w:rPr>
            </w:pPr>
            <w:r>
              <w:rPr>
                <w:sz w:val="20"/>
                <w:szCs w:val="20"/>
              </w:rPr>
              <w:t>MO ACTE Board of Directors Leadership Training</w:t>
            </w:r>
          </w:p>
        </w:tc>
      </w:tr>
      <w:tr w:rsidR="00BA6366">
        <w:trPr>
          <w:trHeight w:val="72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widowControl w:val="0"/>
              <w:jc w:val="right"/>
              <w:rPr>
                <w:sz w:val="20"/>
                <w:szCs w:val="20"/>
              </w:rPr>
            </w:pPr>
            <w:r>
              <w:rPr>
                <w:sz w:val="20"/>
                <w:szCs w:val="20"/>
              </w:rPr>
              <w:t>3:00</w:t>
            </w:r>
          </w:p>
        </w:tc>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A6366" w:rsidRDefault="008B0CB8">
            <w:pPr>
              <w:widowControl w:val="0"/>
              <w:rPr>
                <w:sz w:val="20"/>
                <w:szCs w:val="20"/>
              </w:rPr>
            </w:pPr>
            <w:r>
              <w:rPr>
                <w:sz w:val="20"/>
                <w:szCs w:val="20"/>
              </w:rPr>
              <w:t>Digital Notebooks</w:t>
            </w: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rPr>
                <w:sz w:val="20"/>
                <w:szCs w:val="20"/>
              </w:rPr>
            </w:pPr>
            <w:r>
              <w:rPr>
                <w:sz w:val="20"/>
                <w:szCs w:val="20"/>
                <w:highlight w:val="white"/>
              </w:rPr>
              <w:t>Connecting With Your Community</w:t>
            </w:r>
          </w:p>
        </w:tc>
        <w:tc>
          <w:tcPr>
            <w:tcW w:w="2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8B0CB8">
            <w:pPr>
              <w:rPr>
                <w:sz w:val="20"/>
                <w:szCs w:val="20"/>
              </w:rPr>
            </w:pPr>
            <w:r>
              <w:rPr>
                <w:rFonts w:ascii="Roboto" w:eastAsia="Roboto" w:hAnsi="Roboto" w:cs="Roboto"/>
                <w:sz w:val="20"/>
                <w:szCs w:val="20"/>
                <w:highlight w:val="white"/>
              </w:rPr>
              <w:t>The Secret Behind the True Classroom Management</w:t>
            </w:r>
          </w:p>
        </w:tc>
        <w:tc>
          <w:tcPr>
            <w:tcW w:w="2145"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A6366" w:rsidRDefault="00BA6366">
            <w:pPr>
              <w:spacing w:line="240" w:lineRule="auto"/>
              <w:rPr>
                <w:sz w:val="20"/>
                <w:szCs w:val="20"/>
              </w:rPr>
            </w:pPr>
          </w:p>
        </w:tc>
      </w:tr>
    </w:tbl>
    <w:p w:rsidR="00BA6366" w:rsidRDefault="00BA6366">
      <w:pPr>
        <w:rPr>
          <w:b/>
          <w:sz w:val="28"/>
          <w:szCs w:val="28"/>
          <w:u w:val="single"/>
        </w:rPr>
      </w:pPr>
    </w:p>
    <w:p w:rsidR="00BA6366" w:rsidRDefault="008B0CB8">
      <w:pPr>
        <w:rPr>
          <w:b/>
          <w:sz w:val="28"/>
          <w:szCs w:val="28"/>
          <w:u w:val="single"/>
        </w:rPr>
      </w:pPr>
      <w:r>
        <w:rPr>
          <w:b/>
          <w:sz w:val="28"/>
          <w:szCs w:val="28"/>
          <w:u w:val="single"/>
        </w:rPr>
        <w:t>Oasis Hotel and Convention Center</w:t>
      </w:r>
    </w:p>
    <w:p w:rsidR="00BA6366" w:rsidRDefault="008B0CB8">
      <w:pPr>
        <w:widowControl w:val="0"/>
        <w:rPr>
          <w:sz w:val="20"/>
          <w:szCs w:val="20"/>
        </w:rPr>
      </w:pPr>
      <w:r>
        <w:rPr>
          <w:sz w:val="20"/>
          <w:szCs w:val="20"/>
        </w:rPr>
        <w:t>9:45-10:30 am in the Kalahari Room</w:t>
      </w:r>
    </w:p>
    <w:p w:rsidR="00BA6366" w:rsidRDefault="008B0CB8">
      <w:pPr>
        <w:widowControl w:val="0"/>
        <w:shd w:val="clear" w:color="auto" w:fill="FFFFFF"/>
        <w:rPr>
          <w:color w:val="201F1E"/>
          <w:sz w:val="20"/>
          <w:szCs w:val="20"/>
        </w:rPr>
      </w:pPr>
      <w:r>
        <w:rPr>
          <w:color w:val="201F1E"/>
          <w:sz w:val="20"/>
          <w:szCs w:val="20"/>
        </w:rPr>
        <w:t xml:space="preserve">MO Apprentice Ready: Increasing Access to Apprenticeships </w:t>
      </w:r>
    </w:p>
    <w:p w:rsidR="00BA6366" w:rsidRDefault="008B0CB8">
      <w:pPr>
        <w:widowControl w:val="0"/>
        <w:shd w:val="clear" w:color="auto" w:fill="FFFFFF"/>
        <w:rPr>
          <w:color w:val="201F1E"/>
          <w:sz w:val="20"/>
          <w:szCs w:val="20"/>
        </w:rPr>
      </w:pPr>
      <w:r>
        <w:rPr>
          <w:color w:val="201F1E"/>
          <w:sz w:val="20"/>
          <w:szCs w:val="20"/>
        </w:rPr>
        <w:t xml:space="preserve">Dr. </w:t>
      </w:r>
      <w:proofErr w:type="spellStart"/>
      <w:r>
        <w:rPr>
          <w:color w:val="201F1E"/>
          <w:sz w:val="20"/>
          <w:szCs w:val="20"/>
        </w:rPr>
        <w:t>Mardy</w:t>
      </w:r>
      <w:proofErr w:type="spellEnd"/>
      <w:r>
        <w:rPr>
          <w:color w:val="201F1E"/>
          <w:sz w:val="20"/>
          <w:szCs w:val="20"/>
        </w:rPr>
        <w:t xml:space="preserve"> Leathers, Director Office of Workforce Development and </w:t>
      </w:r>
      <w:proofErr w:type="spellStart"/>
      <w:r>
        <w:rPr>
          <w:color w:val="201F1E"/>
          <w:sz w:val="20"/>
          <w:szCs w:val="20"/>
        </w:rPr>
        <w:t>Jeanna</w:t>
      </w:r>
      <w:proofErr w:type="spellEnd"/>
      <w:r>
        <w:rPr>
          <w:color w:val="201F1E"/>
          <w:sz w:val="20"/>
          <w:szCs w:val="20"/>
        </w:rPr>
        <w:t xml:space="preserve"> Caldwell, Manager, Apprenticeship Missouri. </w:t>
      </w:r>
    </w:p>
    <w:p w:rsidR="00BA6366" w:rsidRDefault="008B0CB8">
      <w:pPr>
        <w:widowControl w:val="0"/>
        <w:shd w:val="clear" w:color="auto" w:fill="FFFFFF"/>
        <w:rPr>
          <w:sz w:val="20"/>
          <w:szCs w:val="20"/>
        </w:rPr>
      </w:pPr>
      <w:r>
        <w:rPr>
          <w:color w:val="201F1E"/>
          <w:sz w:val="20"/>
          <w:szCs w:val="20"/>
        </w:rPr>
        <w:t>MO Apprentice Ready is a nationally leading initiative to increase access to registered apprenticeship programs through a network of work-b</w:t>
      </w:r>
      <w:r>
        <w:rPr>
          <w:color w:val="201F1E"/>
          <w:sz w:val="20"/>
          <w:szCs w:val="20"/>
        </w:rPr>
        <w:t xml:space="preserve">ased learning and pre-apprenticeship frameworks. The model is </w:t>
      </w:r>
      <w:proofErr w:type="gramStart"/>
      <w:r>
        <w:rPr>
          <w:color w:val="201F1E"/>
          <w:sz w:val="20"/>
          <w:szCs w:val="20"/>
        </w:rPr>
        <w:t>also</w:t>
      </w:r>
      <w:proofErr w:type="gramEnd"/>
      <w:r>
        <w:rPr>
          <w:color w:val="201F1E"/>
          <w:sz w:val="20"/>
          <w:szCs w:val="20"/>
        </w:rPr>
        <w:t xml:space="preserve"> designed to further diversify, equity, and inclusion goals of our public workforce development system. </w:t>
      </w:r>
    </w:p>
    <w:p w:rsidR="00BA6366" w:rsidRDefault="00BA6366"/>
    <w:p w:rsidR="00BA6366" w:rsidRDefault="008B0CB8">
      <w:pPr>
        <w:rPr>
          <w:b/>
          <w:u w:val="single"/>
        </w:rPr>
      </w:pPr>
      <w:r>
        <w:rPr>
          <w:b/>
          <w:u w:val="single"/>
        </w:rPr>
        <w:t>Maui Room</w:t>
      </w:r>
    </w:p>
    <w:p w:rsidR="00BA6366" w:rsidRDefault="008B0CB8">
      <w:r>
        <w:t>1:00</w:t>
      </w:r>
      <w:r>
        <w:tab/>
      </w:r>
    </w:p>
    <w:p w:rsidR="00BA6366" w:rsidRDefault="008B0CB8">
      <w:pPr>
        <w:rPr>
          <w:sz w:val="20"/>
          <w:szCs w:val="20"/>
          <w:highlight w:val="white"/>
        </w:rPr>
      </w:pPr>
      <w:r>
        <w:rPr>
          <w:sz w:val="20"/>
          <w:szCs w:val="20"/>
          <w:highlight w:val="white"/>
        </w:rPr>
        <w:t>The Gift of Understanding Who You Are</w:t>
      </w:r>
    </w:p>
    <w:p w:rsidR="00BA6366" w:rsidRDefault="008B0CB8">
      <w:pPr>
        <w:rPr>
          <w:sz w:val="20"/>
          <w:szCs w:val="20"/>
          <w:highlight w:val="white"/>
        </w:rPr>
      </w:pPr>
      <w:r>
        <w:rPr>
          <w:sz w:val="20"/>
          <w:szCs w:val="20"/>
          <w:highlight w:val="white"/>
        </w:rPr>
        <w:t xml:space="preserve">Amy </w:t>
      </w:r>
      <w:proofErr w:type="spellStart"/>
      <w:r>
        <w:rPr>
          <w:sz w:val="20"/>
          <w:szCs w:val="20"/>
          <w:highlight w:val="white"/>
        </w:rPr>
        <w:t>Harkey</w:t>
      </w:r>
      <w:proofErr w:type="spellEnd"/>
      <w:r>
        <w:rPr>
          <w:sz w:val="20"/>
          <w:szCs w:val="20"/>
          <w:highlight w:val="white"/>
        </w:rPr>
        <w:t>, Purdy High School</w:t>
      </w:r>
    </w:p>
    <w:p w:rsidR="00BA6366" w:rsidRDefault="008B0CB8">
      <w:pPr>
        <w:rPr>
          <w:sz w:val="20"/>
          <w:szCs w:val="20"/>
          <w:highlight w:val="white"/>
        </w:rPr>
      </w:pPr>
      <w:r>
        <w:rPr>
          <w:sz w:val="20"/>
          <w:szCs w:val="20"/>
          <w:highlight w:val="white"/>
        </w:rPr>
        <w:t>Learn who you are and how you interact with others. This session will give you some tips on self-care, learning to be your best self, and how to work with others who are different than you.</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2:00</w:t>
      </w:r>
      <w:r>
        <w:rPr>
          <w:sz w:val="20"/>
          <w:szCs w:val="20"/>
          <w:highlight w:val="white"/>
        </w:rPr>
        <w:tab/>
      </w:r>
    </w:p>
    <w:p w:rsidR="00BA6366" w:rsidRDefault="008B0CB8">
      <w:pPr>
        <w:rPr>
          <w:sz w:val="20"/>
          <w:szCs w:val="20"/>
          <w:highlight w:val="white"/>
        </w:rPr>
      </w:pPr>
      <w:r>
        <w:rPr>
          <w:sz w:val="20"/>
          <w:szCs w:val="20"/>
          <w:highlight w:val="white"/>
        </w:rPr>
        <w:t>Tech, Yeah!</w:t>
      </w:r>
    </w:p>
    <w:p w:rsidR="00BA6366" w:rsidRDefault="008B0CB8">
      <w:pPr>
        <w:rPr>
          <w:sz w:val="20"/>
          <w:szCs w:val="20"/>
          <w:highlight w:val="white"/>
        </w:rPr>
      </w:pPr>
      <w:r>
        <w:rPr>
          <w:sz w:val="20"/>
          <w:szCs w:val="20"/>
          <w:highlight w:val="white"/>
        </w:rPr>
        <w:t>Dr. Tracey Eatherton, Ste. Genevieve High School</w:t>
      </w:r>
    </w:p>
    <w:p w:rsidR="00BA6366" w:rsidRDefault="008B0CB8">
      <w:pPr>
        <w:rPr>
          <w:sz w:val="20"/>
          <w:szCs w:val="20"/>
          <w:highlight w:val="white"/>
        </w:rPr>
      </w:pPr>
      <w:r>
        <w:rPr>
          <w:sz w:val="20"/>
          <w:szCs w:val="20"/>
          <w:highlight w:val="white"/>
        </w:rPr>
        <w:t>Learn how technology can be used for so much more than collecting assignments and reviewing for exams! Attendees from any CTE area will walk away with fun, free, engaging resources for their instructional de</w:t>
      </w:r>
      <w:r>
        <w:rPr>
          <w:sz w:val="20"/>
          <w:szCs w:val="20"/>
          <w:highlight w:val="white"/>
        </w:rPr>
        <w:t>light. Bring your own device so that we can explore not only new technology resources but also innovative ways to utilize tech tools to increase student engagement and achievement.</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3:00</w:t>
      </w:r>
    </w:p>
    <w:p w:rsidR="00BA6366" w:rsidRDefault="008B0CB8">
      <w:pPr>
        <w:rPr>
          <w:sz w:val="20"/>
          <w:szCs w:val="20"/>
          <w:highlight w:val="white"/>
        </w:rPr>
      </w:pPr>
      <w:r>
        <w:rPr>
          <w:sz w:val="20"/>
          <w:szCs w:val="20"/>
          <w:highlight w:val="white"/>
        </w:rPr>
        <w:t>Digital Notebooks</w:t>
      </w:r>
    </w:p>
    <w:p w:rsidR="00BA6366" w:rsidRDefault="008B0CB8">
      <w:pPr>
        <w:rPr>
          <w:sz w:val="20"/>
          <w:szCs w:val="20"/>
          <w:highlight w:val="white"/>
        </w:rPr>
      </w:pPr>
      <w:r>
        <w:rPr>
          <w:sz w:val="20"/>
          <w:szCs w:val="20"/>
          <w:highlight w:val="white"/>
        </w:rPr>
        <w:t>Lindsey Harlan, Springdale High School</w:t>
      </w:r>
    </w:p>
    <w:p w:rsidR="00BA6366" w:rsidRDefault="008B0CB8">
      <w:pPr>
        <w:rPr>
          <w:sz w:val="20"/>
          <w:szCs w:val="20"/>
          <w:highlight w:val="white"/>
        </w:rPr>
      </w:pPr>
      <w:r>
        <w:rPr>
          <w:sz w:val="20"/>
          <w:szCs w:val="20"/>
          <w:highlight w:val="white"/>
        </w:rPr>
        <w:lastRenderedPageBreak/>
        <w:t>This class i</w:t>
      </w:r>
      <w:r>
        <w:rPr>
          <w:sz w:val="20"/>
          <w:szCs w:val="20"/>
          <w:highlight w:val="white"/>
        </w:rPr>
        <w:t>s a working/learning experience. Participants will be actively engaged in creating their own digital notebook lesson to use in their classroom during the upcoming year. Purpose, construction, and troubleshooting will be part of the lesson. Please bring you</w:t>
      </w:r>
      <w:r>
        <w:rPr>
          <w:sz w:val="20"/>
          <w:szCs w:val="20"/>
          <w:highlight w:val="white"/>
        </w:rPr>
        <w:t>r laptop and mouse to work through this presentation; the best way to learn is to do!</w:t>
      </w:r>
    </w:p>
    <w:p w:rsidR="00BA6366" w:rsidRDefault="00BA6366">
      <w:pPr>
        <w:rPr>
          <w:sz w:val="20"/>
          <w:szCs w:val="20"/>
          <w:highlight w:val="white"/>
        </w:rPr>
      </w:pPr>
    </w:p>
    <w:p w:rsidR="00BA6366" w:rsidRDefault="008B0CB8">
      <w:pPr>
        <w:rPr>
          <w:b/>
          <w:sz w:val="28"/>
          <w:szCs w:val="28"/>
          <w:highlight w:val="white"/>
          <w:u w:val="single"/>
        </w:rPr>
      </w:pPr>
      <w:r>
        <w:rPr>
          <w:b/>
          <w:sz w:val="28"/>
          <w:szCs w:val="28"/>
          <w:highlight w:val="white"/>
          <w:u w:val="single"/>
        </w:rPr>
        <w:t>Coco Room</w:t>
      </w:r>
    </w:p>
    <w:p w:rsidR="00BA6366" w:rsidRDefault="008B0CB8">
      <w:pPr>
        <w:rPr>
          <w:sz w:val="20"/>
          <w:szCs w:val="20"/>
          <w:highlight w:val="white"/>
        </w:rPr>
      </w:pPr>
      <w:r>
        <w:rPr>
          <w:sz w:val="20"/>
          <w:szCs w:val="20"/>
          <w:highlight w:val="white"/>
        </w:rPr>
        <w:t>1:00</w:t>
      </w:r>
    </w:p>
    <w:p w:rsidR="00BA6366" w:rsidRDefault="008B0CB8">
      <w:pPr>
        <w:rPr>
          <w:sz w:val="20"/>
          <w:szCs w:val="20"/>
          <w:highlight w:val="white"/>
        </w:rPr>
      </w:pPr>
      <w:r>
        <w:rPr>
          <w:sz w:val="20"/>
          <w:szCs w:val="20"/>
          <w:highlight w:val="white"/>
        </w:rPr>
        <w:t>Culturally Responsive Teaching</w:t>
      </w:r>
    </w:p>
    <w:p w:rsidR="00BA6366" w:rsidRDefault="008B0CB8">
      <w:pPr>
        <w:rPr>
          <w:sz w:val="20"/>
          <w:szCs w:val="20"/>
          <w:highlight w:val="white"/>
        </w:rPr>
      </w:pPr>
      <w:r>
        <w:rPr>
          <w:sz w:val="20"/>
          <w:szCs w:val="20"/>
          <w:highlight w:val="white"/>
        </w:rPr>
        <w:t xml:space="preserve">Katie </w:t>
      </w:r>
      <w:proofErr w:type="spellStart"/>
      <w:r>
        <w:rPr>
          <w:sz w:val="20"/>
          <w:szCs w:val="20"/>
          <w:highlight w:val="white"/>
        </w:rPr>
        <w:t>Kensinger</w:t>
      </w:r>
      <w:proofErr w:type="spellEnd"/>
      <w:r>
        <w:rPr>
          <w:sz w:val="20"/>
          <w:szCs w:val="20"/>
          <w:highlight w:val="white"/>
        </w:rPr>
        <w:t>, Springfield Public Schools</w:t>
      </w:r>
    </w:p>
    <w:p w:rsidR="00BA6366" w:rsidRDefault="008B0CB8">
      <w:pPr>
        <w:rPr>
          <w:sz w:val="20"/>
          <w:szCs w:val="20"/>
          <w:highlight w:val="white"/>
        </w:rPr>
      </w:pPr>
      <w:r>
        <w:rPr>
          <w:sz w:val="20"/>
          <w:szCs w:val="20"/>
          <w:highlight w:val="white"/>
        </w:rPr>
        <w:t>The purpose of this session is for educators to reflect on the way in which the</w:t>
      </w:r>
      <w:r>
        <w:rPr>
          <w:sz w:val="20"/>
          <w:szCs w:val="20"/>
          <w:highlight w:val="white"/>
        </w:rPr>
        <w:t>y create classroom environments and curriculum around embracing and celebrating cultural differences in their building. Participants will examine their current practices related to the inclusion and celebration of culture, explore research related to cultu</w:t>
      </w:r>
      <w:r>
        <w:rPr>
          <w:sz w:val="20"/>
          <w:szCs w:val="20"/>
          <w:highlight w:val="white"/>
        </w:rPr>
        <w:t>rally responsive teaching, and explore strategies tied to a culturally responsive curriculum.</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2:00</w:t>
      </w:r>
    </w:p>
    <w:p w:rsidR="00BA6366" w:rsidRDefault="008B0CB8">
      <w:pPr>
        <w:rPr>
          <w:sz w:val="20"/>
          <w:szCs w:val="20"/>
          <w:highlight w:val="white"/>
        </w:rPr>
      </w:pPr>
      <w:r>
        <w:rPr>
          <w:sz w:val="20"/>
          <w:szCs w:val="20"/>
          <w:highlight w:val="white"/>
        </w:rPr>
        <w:t>SEL Support and Strategies</w:t>
      </w:r>
    </w:p>
    <w:p w:rsidR="00BA6366" w:rsidRDefault="008B0CB8">
      <w:pPr>
        <w:rPr>
          <w:sz w:val="20"/>
          <w:szCs w:val="20"/>
          <w:highlight w:val="white"/>
        </w:rPr>
      </w:pPr>
      <w:r>
        <w:rPr>
          <w:sz w:val="20"/>
          <w:szCs w:val="20"/>
          <w:highlight w:val="white"/>
        </w:rPr>
        <w:t xml:space="preserve">Tiffany </w:t>
      </w:r>
      <w:proofErr w:type="spellStart"/>
      <w:r>
        <w:rPr>
          <w:sz w:val="20"/>
          <w:szCs w:val="20"/>
          <w:highlight w:val="white"/>
        </w:rPr>
        <w:t>Bungentock</w:t>
      </w:r>
      <w:proofErr w:type="spellEnd"/>
      <w:r>
        <w:rPr>
          <w:sz w:val="20"/>
          <w:szCs w:val="20"/>
          <w:highlight w:val="white"/>
        </w:rPr>
        <w:t>, Middle School Counselor</w:t>
      </w:r>
    </w:p>
    <w:p w:rsidR="00BA6366" w:rsidRDefault="008B0CB8">
      <w:pPr>
        <w:rPr>
          <w:sz w:val="20"/>
          <w:szCs w:val="20"/>
          <w:highlight w:val="white"/>
        </w:rPr>
      </w:pPr>
      <w:r>
        <w:rPr>
          <w:sz w:val="20"/>
          <w:szCs w:val="20"/>
          <w:highlight w:val="white"/>
        </w:rPr>
        <w:t xml:space="preserve">In a time when social and emotional learning is more imperative than ever, come join </w:t>
      </w:r>
      <w:r>
        <w:rPr>
          <w:sz w:val="20"/>
          <w:szCs w:val="20"/>
          <w:highlight w:val="white"/>
        </w:rPr>
        <w:t xml:space="preserve">me in learning how to incorporate SEL into everyday activities and lessons in your classroom. These strategies and techniques will help you support the needs of all students while building relationships to help understand &amp; meet those needs. </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3:00</w:t>
      </w:r>
    </w:p>
    <w:p w:rsidR="00BA6366" w:rsidRDefault="008B0CB8">
      <w:pPr>
        <w:rPr>
          <w:sz w:val="20"/>
          <w:szCs w:val="20"/>
          <w:highlight w:val="white"/>
        </w:rPr>
      </w:pPr>
      <w:r>
        <w:rPr>
          <w:sz w:val="20"/>
          <w:szCs w:val="20"/>
          <w:highlight w:val="white"/>
        </w:rPr>
        <w:t>Connect</w:t>
      </w:r>
      <w:r>
        <w:rPr>
          <w:sz w:val="20"/>
          <w:szCs w:val="20"/>
          <w:highlight w:val="white"/>
        </w:rPr>
        <w:t>ing With Your Community</w:t>
      </w:r>
    </w:p>
    <w:p w:rsidR="00BA6366" w:rsidRDefault="008B0CB8">
      <w:pPr>
        <w:rPr>
          <w:sz w:val="20"/>
          <w:szCs w:val="20"/>
          <w:highlight w:val="white"/>
        </w:rPr>
      </w:pPr>
      <w:r>
        <w:rPr>
          <w:sz w:val="20"/>
          <w:szCs w:val="20"/>
          <w:highlight w:val="white"/>
        </w:rPr>
        <w:t>Leigh Ragsdale, Cheers2Teachers</w:t>
      </w:r>
    </w:p>
    <w:p w:rsidR="00BA6366" w:rsidRDefault="008B0CB8">
      <w:pPr>
        <w:rPr>
          <w:sz w:val="20"/>
          <w:szCs w:val="20"/>
          <w:highlight w:val="white"/>
        </w:rPr>
      </w:pPr>
      <w:r>
        <w:rPr>
          <w:rFonts w:ascii="Roboto" w:eastAsia="Roboto" w:hAnsi="Roboto" w:cs="Roboto"/>
          <w:sz w:val="20"/>
          <w:szCs w:val="20"/>
          <w:highlight w:val="white"/>
        </w:rPr>
        <w:t>Struggling to tell your school’s story or how to connect with your community? I will provide you with real-life examples to help bridge the gap from school to community through simple, yet powerful st</w:t>
      </w:r>
      <w:r>
        <w:rPr>
          <w:rFonts w:ascii="Roboto" w:eastAsia="Roboto" w:hAnsi="Roboto" w:cs="Roboto"/>
          <w:sz w:val="20"/>
          <w:szCs w:val="20"/>
          <w:highlight w:val="white"/>
        </w:rPr>
        <w:t xml:space="preserve">rategies! </w:t>
      </w:r>
    </w:p>
    <w:p w:rsidR="00BA6366" w:rsidRDefault="00BA6366">
      <w:pPr>
        <w:rPr>
          <w:sz w:val="20"/>
          <w:szCs w:val="20"/>
          <w:highlight w:val="white"/>
        </w:rPr>
      </w:pPr>
    </w:p>
    <w:p w:rsidR="00BA6366" w:rsidRDefault="00BA6366">
      <w:pPr>
        <w:rPr>
          <w:sz w:val="20"/>
          <w:szCs w:val="20"/>
          <w:highlight w:val="white"/>
        </w:rPr>
      </w:pPr>
    </w:p>
    <w:p w:rsidR="00BA6366" w:rsidRDefault="00BA6366">
      <w:pPr>
        <w:rPr>
          <w:sz w:val="20"/>
          <w:szCs w:val="20"/>
          <w:highlight w:val="white"/>
        </w:rPr>
      </w:pPr>
    </w:p>
    <w:p w:rsidR="00BA6366" w:rsidRDefault="008B0CB8">
      <w:pPr>
        <w:rPr>
          <w:b/>
          <w:sz w:val="28"/>
          <w:szCs w:val="28"/>
          <w:highlight w:val="white"/>
          <w:u w:val="single"/>
        </w:rPr>
      </w:pPr>
      <w:r>
        <w:rPr>
          <w:b/>
          <w:sz w:val="28"/>
          <w:szCs w:val="28"/>
          <w:highlight w:val="white"/>
          <w:u w:val="single"/>
        </w:rPr>
        <w:t>Fiji Room</w:t>
      </w:r>
    </w:p>
    <w:p w:rsidR="00BA6366" w:rsidRDefault="008B0CB8">
      <w:pPr>
        <w:rPr>
          <w:sz w:val="20"/>
          <w:szCs w:val="20"/>
          <w:highlight w:val="white"/>
        </w:rPr>
      </w:pPr>
      <w:r>
        <w:rPr>
          <w:sz w:val="20"/>
          <w:szCs w:val="20"/>
          <w:highlight w:val="white"/>
        </w:rPr>
        <w:t>1:00</w:t>
      </w:r>
    </w:p>
    <w:p w:rsidR="00BA6366" w:rsidRDefault="008B0CB8">
      <w:pPr>
        <w:rPr>
          <w:rFonts w:ascii="Roboto" w:eastAsia="Roboto" w:hAnsi="Roboto" w:cs="Roboto"/>
          <w:sz w:val="20"/>
          <w:szCs w:val="20"/>
          <w:highlight w:val="white"/>
        </w:rPr>
      </w:pPr>
      <w:r>
        <w:rPr>
          <w:rFonts w:ascii="Roboto" w:eastAsia="Roboto" w:hAnsi="Roboto" w:cs="Roboto"/>
          <w:sz w:val="20"/>
          <w:szCs w:val="20"/>
          <w:highlight w:val="white"/>
        </w:rPr>
        <w:t>Technical Skills + Soft Skills = Real Success!!</w:t>
      </w:r>
    </w:p>
    <w:p w:rsidR="00BA6366" w:rsidRDefault="008B0CB8">
      <w:pPr>
        <w:rPr>
          <w:rFonts w:ascii="Roboto" w:eastAsia="Roboto" w:hAnsi="Roboto" w:cs="Roboto"/>
          <w:sz w:val="20"/>
          <w:szCs w:val="20"/>
          <w:highlight w:val="white"/>
        </w:rPr>
      </w:pPr>
      <w:r>
        <w:rPr>
          <w:rFonts w:ascii="Roboto" w:eastAsia="Roboto" w:hAnsi="Roboto" w:cs="Roboto"/>
          <w:sz w:val="20"/>
          <w:szCs w:val="20"/>
          <w:highlight w:val="white"/>
        </w:rPr>
        <w:t xml:space="preserve">Dr. Cleo </w:t>
      </w:r>
      <w:proofErr w:type="spellStart"/>
      <w:r>
        <w:rPr>
          <w:rFonts w:ascii="Roboto" w:eastAsia="Roboto" w:hAnsi="Roboto" w:cs="Roboto"/>
          <w:sz w:val="20"/>
          <w:szCs w:val="20"/>
          <w:highlight w:val="white"/>
        </w:rPr>
        <w:t>Samudzi</w:t>
      </w:r>
      <w:proofErr w:type="spellEnd"/>
      <w:r>
        <w:rPr>
          <w:rFonts w:ascii="Roboto" w:eastAsia="Roboto" w:hAnsi="Roboto" w:cs="Roboto"/>
          <w:sz w:val="20"/>
          <w:szCs w:val="20"/>
          <w:highlight w:val="white"/>
        </w:rPr>
        <w:t>, Ed Prep Consulting</w:t>
      </w:r>
    </w:p>
    <w:p w:rsidR="00BA6366" w:rsidRDefault="008B0CB8">
      <w:pPr>
        <w:rPr>
          <w:sz w:val="20"/>
          <w:szCs w:val="20"/>
          <w:highlight w:val="white"/>
        </w:rPr>
      </w:pPr>
      <w:r>
        <w:rPr>
          <w:sz w:val="20"/>
          <w:szCs w:val="20"/>
          <w:highlight w:val="white"/>
        </w:rPr>
        <w:t>This presentation is designed to challenge educators about the importance of teaching high school students the value of the interplay between technical (hard) skills and soft skills.  High school students will be involved in the job market in one way or an</w:t>
      </w:r>
      <w:r>
        <w:rPr>
          <w:sz w:val="20"/>
          <w:szCs w:val="20"/>
          <w:highlight w:val="white"/>
        </w:rPr>
        <w:t>other in their lives. This is the time to begin a discussion with these students about successful workplace skills. A well-design technical education program will include course-work on soft skills.  The goal is to create a curriculum that provides a solid</w:t>
      </w:r>
      <w:r>
        <w:rPr>
          <w:sz w:val="20"/>
          <w:szCs w:val="20"/>
          <w:highlight w:val="white"/>
        </w:rPr>
        <w:t xml:space="preserve"> understanding of the workplace so that students can make informed decisions regarding their own preparedness for the job market.  The presentation focuses on the interplay between hard skills and soft skills.</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2:00</w:t>
      </w:r>
    </w:p>
    <w:p w:rsidR="00BA6366" w:rsidRDefault="008B0CB8">
      <w:pPr>
        <w:rPr>
          <w:sz w:val="20"/>
          <w:szCs w:val="20"/>
          <w:highlight w:val="white"/>
        </w:rPr>
      </w:pPr>
      <w:r>
        <w:rPr>
          <w:sz w:val="20"/>
          <w:szCs w:val="20"/>
          <w:highlight w:val="white"/>
        </w:rPr>
        <w:t>Virtual Mentors for Capstone Seniors</w:t>
      </w:r>
    </w:p>
    <w:p w:rsidR="00BA6366" w:rsidRDefault="008B0CB8">
      <w:pPr>
        <w:rPr>
          <w:sz w:val="20"/>
          <w:szCs w:val="20"/>
          <w:highlight w:val="white"/>
        </w:rPr>
      </w:pPr>
      <w:r>
        <w:rPr>
          <w:sz w:val="20"/>
          <w:szCs w:val="20"/>
          <w:highlight w:val="white"/>
        </w:rPr>
        <w:t>Aaron Smith, Independence Public Schools</w:t>
      </w:r>
    </w:p>
    <w:p w:rsidR="00BA6366" w:rsidRDefault="008B0CB8">
      <w:pPr>
        <w:rPr>
          <w:sz w:val="20"/>
          <w:szCs w:val="20"/>
          <w:highlight w:val="white"/>
        </w:rPr>
      </w:pPr>
      <w:r>
        <w:rPr>
          <w:sz w:val="20"/>
          <w:szCs w:val="20"/>
          <w:highlight w:val="white"/>
        </w:rPr>
        <w:t xml:space="preserve">The Independence School District implemented virtual mentorship opportunities in 2020-2021 for our senior capstone students. We will discuss what worked, what didn't and if we will continue using this </w:t>
      </w:r>
      <w:r>
        <w:rPr>
          <w:sz w:val="20"/>
          <w:szCs w:val="20"/>
          <w:highlight w:val="white"/>
        </w:rPr>
        <w:lastRenderedPageBreak/>
        <w:t xml:space="preserve">format moving </w:t>
      </w:r>
      <w:r>
        <w:rPr>
          <w:sz w:val="20"/>
          <w:szCs w:val="20"/>
          <w:highlight w:val="white"/>
        </w:rPr>
        <w:t xml:space="preserve">forward. Mentorships have been proven effective through multiple studies. Is it right for you </w:t>
      </w:r>
      <w:proofErr w:type="gramStart"/>
      <w:r>
        <w:rPr>
          <w:sz w:val="20"/>
          <w:szCs w:val="20"/>
          <w:highlight w:val="white"/>
        </w:rPr>
        <w:t>and  your</w:t>
      </w:r>
      <w:proofErr w:type="gramEnd"/>
      <w:r>
        <w:rPr>
          <w:sz w:val="20"/>
          <w:szCs w:val="20"/>
          <w:highlight w:val="white"/>
        </w:rPr>
        <w:t xml:space="preserve"> students? Come and find out!</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3:00</w:t>
      </w:r>
    </w:p>
    <w:p w:rsidR="00BA6366" w:rsidRDefault="008B0CB8">
      <w:pPr>
        <w:rPr>
          <w:rFonts w:ascii="Roboto" w:eastAsia="Roboto" w:hAnsi="Roboto" w:cs="Roboto"/>
          <w:sz w:val="20"/>
          <w:szCs w:val="20"/>
          <w:highlight w:val="white"/>
        </w:rPr>
      </w:pPr>
      <w:r>
        <w:rPr>
          <w:rFonts w:ascii="Roboto" w:eastAsia="Roboto" w:hAnsi="Roboto" w:cs="Roboto"/>
          <w:sz w:val="20"/>
          <w:szCs w:val="20"/>
          <w:highlight w:val="white"/>
        </w:rPr>
        <w:t xml:space="preserve">The Secret </w:t>
      </w:r>
      <w:proofErr w:type="gramStart"/>
      <w:r>
        <w:rPr>
          <w:rFonts w:ascii="Roboto" w:eastAsia="Roboto" w:hAnsi="Roboto" w:cs="Roboto"/>
          <w:sz w:val="20"/>
          <w:szCs w:val="20"/>
          <w:highlight w:val="white"/>
        </w:rPr>
        <w:t>Behind</w:t>
      </w:r>
      <w:proofErr w:type="gramEnd"/>
      <w:r>
        <w:rPr>
          <w:rFonts w:ascii="Roboto" w:eastAsia="Roboto" w:hAnsi="Roboto" w:cs="Roboto"/>
          <w:sz w:val="20"/>
          <w:szCs w:val="20"/>
          <w:highlight w:val="white"/>
        </w:rPr>
        <w:t xml:space="preserve"> the True Classroom Management</w:t>
      </w:r>
    </w:p>
    <w:p w:rsidR="00BA6366" w:rsidRDefault="008B0CB8">
      <w:pPr>
        <w:rPr>
          <w:rFonts w:ascii="Roboto" w:eastAsia="Roboto" w:hAnsi="Roboto" w:cs="Roboto"/>
          <w:sz w:val="20"/>
          <w:szCs w:val="20"/>
          <w:highlight w:val="white"/>
        </w:rPr>
      </w:pPr>
      <w:r>
        <w:rPr>
          <w:rFonts w:ascii="Roboto" w:eastAsia="Roboto" w:hAnsi="Roboto" w:cs="Roboto"/>
          <w:sz w:val="20"/>
          <w:szCs w:val="20"/>
          <w:highlight w:val="white"/>
        </w:rPr>
        <w:t xml:space="preserve">Dr. Cleo </w:t>
      </w:r>
      <w:proofErr w:type="spellStart"/>
      <w:r>
        <w:rPr>
          <w:rFonts w:ascii="Roboto" w:eastAsia="Roboto" w:hAnsi="Roboto" w:cs="Roboto"/>
          <w:sz w:val="20"/>
          <w:szCs w:val="20"/>
          <w:highlight w:val="white"/>
        </w:rPr>
        <w:t>Samudzi</w:t>
      </w:r>
      <w:proofErr w:type="spellEnd"/>
      <w:r>
        <w:rPr>
          <w:rFonts w:ascii="Roboto" w:eastAsia="Roboto" w:hAnsi="Roboto" w:cs="Roboto"/>
          <w:sz w:val="20"/>
          <w:szCs w:val="20"/>
          <w:highlight w:val="white"/>
        </w:rPr>
        <w:t>, Ed Prep Consulting</w:t>
      </w:r>
    </w:p>
    <w:p w:rsidR="00BA6366" w:rsidRDefault="008B0CB8">
      <w:pPr>
        <w:rPr>
          <w:sz w:val="20"/>
          <w:szCs w:val="20"/>
          <w:highlight w:val="white"/>
        </w:rPr>
      </w:pPr>
      <w:r>
        <w:rPr>
          <w:sz w:val="20"/>
          <w:szCs w:val="20"/>
          <w:highlight w:val="white"/>
        </w:rPr>
        <w:t>Participants will learn how to s</w:t>
      </w:r>
      <w:r>
        <w:rPr>
          <w:sz w:val="20"/>
          <w:szCs w:val="20"/>
          <w:highlight w:val="white"/>
        </w:rPr>
        <w:t>ignificantly increase the amount of time they spend on classroom instruction and decrease time they spend giving multiple warnings and repeated requests for misbehavior.  This presentation addresses learning loss due primarily to lack of innovative ideas i</w:t>
      </w:r>
      <w:r>
        <w:rPr>
          <w:sz w:val="20"/>
          <w:szCs w:val="20"/>
          <w:highlight w:val="white"/>
        </w:rPr>
        <w:t>n classroom management.  One of the greatest misconceptions in education is that students come to school knowing how to behave.  Learning to invest extra time in your students at the beginning of the school year will increase the amount of time spent on in</w:t>
      </w:r>
      <w:r>
        <w:rPr>
          <w:sz w:val="20"/>
          <w:szCs w:val="20"/>
          <w:highlight w:val="white"/>
        </w:rPr>
        <w:t>struction throughout the year.  The session will provide concrete tools on effective classroom management.</w:t>
      </w:r>
    </w:p>
    <w:p w:rsidR="00BA6366" w:rsidRDefault="00BA6366">
      <w:pPr>
        <w:rPr>
          <w:sz w:val="20"/>
          <w:szCs w:val="20"/>
          <w:highlight w:val="white"/>
        </w:rPr>
      </w:pPr>
    </w:p>
    <w:p w:rsidR="00BA6366" w:rsidRDefault="008B0CB8">
      <w:pPr>
        <w:rPr>
          <w:b/>
          <w:sz w:val="28"/>
          <w:szCs w:val="28"/>
          <w:highlight w:val="white"/>
          <w:u w:val="single"/>
        </w:rPr>
      </w:pPr>
      <w:r>
        <w:rPr>
          <w:b/>
          <w:sz w:val="28"/>
          <w:szCs w:val="28"/>
          <w:highlight w:val="white"/>
          <w:u w:val="single"/>
        </w:rPr>
        <w:t>Kalahari Room</w:t>
      </w:r>
    </w:p>
    <w:p w:rsidR="00BA6366" w:rsidRDefault="008B0CB8">
      <w:pPr>
        <w:rPr>
          <w:sz w:val="20"/>
          <w:szCs w:val="20"/>
          <w:highlight w:val="white"/>
        </w:rPr>
      </w:pPr>
      <w:r>
        <w:rPr>
          <w:sz w:val="20"/>
          <w:szCs w:val="20"/>
          <w:highlight w:val="white"/>
        </w:rPr>
        <w:t>1:00</w:t>
      </w:r>
    </w:p>
    <w:p w:rsidR="00BA6366" w:rsidRDefault="008B0CB8">
      <w:pPr>
        <w:rPr>
          <w:sz w:val="20"/>
          <w:szCs w:val="20"/>
          <w:highlight w:val="white"/>
        </w:rPr>
      </w:pPr>
      <w:r>
        <w:rPr>
          <w:rFonts w:ascii="Roboto" w:eastAsia="Roboto" w:hAnsi="Roboto" w:cs="Roboto"/>
          <w:sz w:val="20"/>
          <w:szCs w:val="20"/>
          <w:highlight w:val="white"/>
        </w:rPr>
        <w:t>Preparing Tomorrow's Workforce: The Global Learning Imperative for Secondary and Postsecondary CTE Programs</w:t>
      </w:r>
    </w:p>
    <w:p w:rsidR="00BA6366" w:rsidRDefault="008B0CB8">
      <w:pPr>
        <w:rPr>
          <w:sz w:val="20"/>
          <w:szCs w:val="20"/>
          <w:highlight w:val="white"/>
        </w:rPr>
      </w:pPr>
      <w:r>
        <w:rPr>
          <w:sz w:val="20"/>
          <w:szCs w:val="20"/>
          <w:highlight w:val="white"/>
        </w:rPr>
        <w:t xml:space="preserve">Michelle Conrad and </w:t>
      </w:r>
      <w:proofErr w:type="spellStart"/>
      <w:r>
        <w:rPr>
          <w:sz w:val="20"/>
          <w:szCs w:val="20"/>
          <w:highlight w:val="white"/>
        </w:rPr>
        <w:t>L</w:t>
      </w:r>
      <w:r>
        <w:rPr>
          <w:sz w:val="20"/>
          <w:szCs w:val="20"/>
          <w:highlight w:val="white"/>
        </w:rPr>
        <w:t>arae</w:t>
      </w:r>
      <w:proofErr w:type="spellEnd"/>
      <w:r>
        <w:rPr>
          <w:sz w:val="20"/>
          <w:szCs w:val="20"/>
          <w:highlight w:val="white"/>
        </w:rPr>
        <w:t xml:space="preserve"> Watkins, University of Central Missouri</w:t>
      </w:r>
    </w:p>
    <w:p w:rsidR="00BA6366" w:rsidRDefault="008B0CB8">
      <w:pPr>
        <w:rPr>
          <w:sz w:val="20"/>
          <w:szCs w:val="20"/>
          <w:highlight w:val="white"/>
        </w:rPr>
      </w:pPr>
      <w:r>
        <w:rPr>
          <w:sz w:val="20"/>
          <w:szCs w:val="20"/>
          <w:highlight w:val="white"/>
        </w:rPr>
        <w:t>"Global competence is vital for career readiness" (Asia Society et al., 2019). The workplace of the future will require differing skillsets for an increasingly diverse and complex world. This session will provid</w:t>
      </w:r>
      <w:r>
        <w:rPr>
          <w:sz w:val="20"/>
          <w:szCs w:val="20"/>
          <w:highlight w:val="white"/>
        </w:rPr>
        <w:t>e an overview of global competence and a global social justice education framework. Participants will explore the importance of internationalization in CTE programs and the impact on CTE curriculum. The session will conclude with a review of newly develope</w:t>
      </w:r>
      <w:r>
        <w:rPr>
          <w:sz w:val="20"/>
          <w:szCs w:val="20"/>
          <w:highlight w:val="white"/>
        </w:rPr>
        <w:t xml:space="preserve">d free resources available to support local internationalization efforts at the adult level, including faculty and student online learning modules. </w:t>
      </w:r>
    </w:p>
    <w:p w:rsidR="00BA6366" w:rsidRDefault="00BA6366">
      <w:pPr>
        <w:rPr>
          <w:sz w:val="20"/>
          <w:szCs w:val="20"/>
          <w:highlight w:val="white"/>
        </w:rPr>
      </w:pPr>
    </w:p>
    <w:p w:rsidR="00BA6366" w:rsidRDefault="008B0CB8">
      <w:pPr>
        <w:rPr>
          <w:sz w:val="20"/>
          <w:szCs w:val="20"/>
          <w:highlight w:val="white"/>
        </w:rPr>
      </w:pPr>
      <w:r>
        <w:rPr>
          <w:sz w:val="20"/>
          <w:szCs w:val="20"/>
          <w:highlight w:val="white"/>
        </w:rPr>
        <w:t>2:00</w:t>
      </w:r>
    </w:p>
    <w:p w:rsidR="00BA6366" w:rsidRDefault="008B0CB8">
      <w:pPr>
        <w:rPr>
          <w:sz w:val="20"/>
          <w:szCs w:val="20"/>
          <w:highlight w:val="white"/>
        </w:rPr>
      </w:pPr>
      <w:r>
        <w:rPr>
          <w:sz w:val="20"/>
          <w:szCs w:val="20"/>
          <w:highlight w:val="white"/>
        </w:rPr>
        <w:t>MOACTE Board of Directors Leadership Training</w:t>
      </w:r>
    </w:p>
    <w:p w:rsidR="00BA6366" w:rsidRDefault="008B0CB8">
      <w:pPr>
        <w:rPr>
          <w:sz w:val="20"/>
          <w:szCs w:val="20"/>
          <w:highlight w:val="white"/>
        </w:rPr>
      </w:pPr>
      <w:r>
        <w:rPr>
          <w:sz w:val="20"/>
          <w:szCs w:val="20"/>
          <w:highlight w:val="white"/>
        </w:rPr>
        <w:t xml:space="preserve">LeAnn Wilson, ACTE Executive Director </w:t>
      </w:r>
    </w:p>
    <w:p w:rsidR="00BA6366" w:rsidRDefault="008B0CB8">
      <w:pPr>
        <w:rPr>
          <w:sz w:val="20"/>
          <w:szCs w:val="20"/>
          <w:highlight w:val="white"/>
        </w:rPr>
      </w:pPr>
      <w:r>
        <w:rPr>
          <w:sz w:val="20"/>
          <w:szCs w:val="20"/>
          <w:highlight w:val="white"/>
        </w:rPr>
        <w:t>The goal of this</w:t>
      </w:r>
      <w:r>
        <w:rPr>
          <w:sz w:val="20"/>
          <w:szCs w:val="20"/>
          <w:highlight w:val="white"/>
        </w:rPr>
        <w:t xml:space="preserve"> workshop will be to provide an orientation and leadership training to the new and current Missouri ACTE Board of Directors. LeAnn will inform leaders about duties and responsibilities when serving as a board of director’s member. This is a two hour sessio</w:t>
      </w:r>
      <w:r>
        <w:rPr>
          <w:sz w:val="20"/>
          <w:szCs w:val="20"/>
          <w:highlight w:val="white"/>
        </w:rPr>
        <w:t xml:space="preserve">n. </w:t>
      </w:r>
    </w:p>
    <w:p w:rsidR="00BA6366" w:rsidRDefault="00BA6366">
      <w:pPr>
        <w:rPr>
          <w:sz w:val="20"/>
          <w:szCs w:val="20"/>
          <w:highlight w:val="white"/>
        </w:rPr>
      </w:pPr>
    </w:p>
    <w:p w:rsidR="00BA6366" w:rsidRDefault="00BA6366">
      <w:pPr>
        <w:rPr>
          <w:sz w:val="20"/>
          <w:szCs w:val="20"/>
          <w:highlight w:val="white"/>
        </w:rPr>
      </w:pPr>
    </w:p>
    <w:p w:rsidR="00BA6366" w:rsidRDefault="00BA6366">
      <w:pPr>
        <w:rPr>
          <w:sz w:val="20"/>
          <w:szCs w:val="20"/>
          <w:highlight w:val="white"/>
        </w:rPr>
      </w:pPr>
    </w:p>
    <w:p w:rsidR="00BA6366" w:rsidRDefault="00BA6366">
      <w:pPr>
        <w:rPr>
          <w:sz w:val="20"/>
          <w:szCs w:val="20"/>
          <w:highlight w:val="white"/>
        </w:rPr>
      </w:pPr>
    </w:p>
    <w:sectPr w:rsidR="00BA63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66"/>
    <w:rsid w:val="004E42EB"/>
    <w:rsid w:val="008B0CB8"/>
    <w:rsid w:val="00BA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76F4-7BD2-4B72-87B2-DBCBAB44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cp:lastModifiedBy>
  <cp:revision>2</cp:revision>
  <dcterms:created xsi:type="dcterms:W3CDTF">2021-06-19T20:48:00Z</dcterms:created>
  <dcterms:modified xsi:type="dcterms:W3CDTF">2021-06-19T20:48:00Z</dcterms:modified>
</cp:coreProperties>
</file>