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2AF62" w14:textId="77777777"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14:paraId="6E2F0330" w14:textId="77777777"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1C9A384F" w14:textId="1147D50A" w:rsidR="00CE2571" w:rsidRPr="00A20092" w:rsidRDefault="00706D1A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BUSINESS EDUCATION DIVISION</w:t>
      </w:r>
    </w:p>
    <w:p w14:paraId="636EE984" w14:textId="18C09068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706D1A">
        <w:rPr>
          <w:rFonts w:ascii="Palatino Linotype" w:hAnsi="Palatino Linotype"/>
          <w:sz w:val="22"/>
          <w:szCs w:val="22"/>
        </w:rPr>
        <w:t>Gary Hutchinson</w:t>
      </w:r>
    </w:p>
    <w:p w14:paraId="1C66E47E" w14:textId="3A32E3BE"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706D1A">
        <w:rPr>
          <w:rFonts w:ascii="Palatino Linotype" w:hAnsi="Palatino Linotype"/>
          <w:sz w:val="22"/>
          <w:szCs w:val="22"/>
        </w:rPr>
        <w:t xml:space="preserve"> October 6, 2015</w:t>
      </w:r>
    </w:p>
    <w:p w14:paraId="3258825A" w14:textId="77777777"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14:paraId="74BE3DC6" w14:textId="77777777" w:rsidTr="008414CE">
        <w:tc>
          <w:tcPr>
            <w:tcW w:w="9576" w:type="dxa"/>
          </w:tcPr>
          <w:p w14:paraId="3E736E02" w14:textId="425F4F68" w:rsidR="00706D1A" w:rsidRDefault="00706D1A" w:rsidP="00706D1A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Division Goal(s) for FY16</w:t>
            </w:r>
          </w:p>
          <w:p w14:paraId="4930859C" w14:textId="77777777" w:rsidR="00706D1A" w:rsidRPr="00107F5E" w:rsidRDefault="00706D1A" w:rsidP="00706D1A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Begin a strategic plan or vision…..</w:t>
            </w:r>
          </w:p>
          <w:p w14:paraId="65829B05" w14:textId="53AD4609" w:rsidR="00706D1A" w:rsidRPr="00107F5E" w:rsidRDefault="00706D1A" w:rsidP="00706D1A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 xml:space="preserve">Create a </w:t>
            </w:r>
            <w:r w:rsidRPr="00107F5E">
              <w:rPr>
                <w:rFonts w:ascii="Palatino Linotype" w:hAnsi="Palatino Linotype"/>
                <w:i/>
                <w:iCs/>
                <w:sz w:val="22"/>
              </w:rPr>
              <w:t>“conference within VISION”</w:t>
            </w:r>
            <w:r>
              <w:rPr>
                <w:rFonts w:ascii="Palatino Linotype" w:hAnsi="Palatino Linotype"/>
                <w:iCs/>
                <w:sz w:val="22"/>
              </w:rPr>
              <w:t xml:space="preserve"> (continue)</w:t>
            </w:r>
          </w:p>
          <w:p w14:paraId="5E81F77D" w14:textId="77777777" w:rsidR="00706D1A" w:rsidRPr="00107F5E" w:rsidRDefault="00706D1A" w:rsidP="00706D1A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With more CTSO involvement</w:t>
            </w:r>
          </w:p>
          <w:p w14:paraId="3B006D19" w14:textId="77777777" w:rsidR="00706D1A" w:rsidRPr="00107F5E" w:rsidRDefault="00706D1A" w:rsidP="00706D1A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 xml:space="preserve">Give our members more opportunities </w:t>
            </w:r>
          </w:p>
          <w:p w14:paraId="1A662722" w14:textId="77777777" w:rsidR="00706D1A" w:rsidRPr="00107F5E" w:rsidRDefault="00706D1A" w:rsidP="00706D1A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Website, webinars, information (legislative and professional)</w:t>
            </w:r>
          </w:p>
          <w:p w14:paraId="5BF80F07" w14:textId="77777777" w:rsidR="00706D1A" w:rsidRPr="00107F5E" w:rsidRDefault="00706D1A" w:rsidP="00706D1A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 xml:space="preserve">Increase membership </w:t>
            </w:r>
          </w:p>
          <w:p w14:paraId="56656AEA" w14:textId="638E4BF7" w:rsidR="00706D1A" w:rsidRPr="00107F5E" w:rsidRDefault="00706D1A" w:rsidP="00706D1A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sz w:val="22"/>
              </w:rPr>
            </w:pPr>
            <w:r w:rsidRPr="00107F5E">
              <w:rPr>
                <w:rFonts w:ascii="Palatino Linotype" w:hAnsi="Palatino Linotype"/>
                <w:sz w:val="22"/>
              </w:rPr>
              <w:t xml:space="preserve">5% (&gt;2800 members) by </w:t>
            </w:r>
            <w:r>
              <w:rPr>
                <w:rFonts w:ascii="Palatino Linotype" w:hAnsi="Palatino Linotype"/>
                <w:sz w:val="22"/>
              </w:rPr>
              <w:t>January</w:t>
            </w:r>
            <w:r w:rsidRPr="00107F5E">
              <w:rPr>
                <w:rFonts w:ascii="Palatino Linotype" w:hAnsi="Palatino Linotype"/>
                <w:sz w:val="22"/>
              </w:rPr>
              <w:t xml:space="preserve"> 1, 2015</w:t>
            </w:r>
          </w:p>
          <w:p w14:paraId="5C32D7C5" w14:textId="77777777" w:rsidR="008414CE" w:rsidRPr="0063591A" w:rsidRDefault="00706D1A" w:rsidP="00706D1A">
            <w:pPr>
              <w:pStyle w:val="NoSpacing"/>
              <w:numPr>
                <w:ilvl w:val="1"/>
                <w:numId w:val="4"/>
              </w:num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107F5E">
              <w:rPr>
                <w:rFonts w:ascii="Palatino Linotype" w:hAnsi="Palatino Linotype"/>
                <w:sz w:val="22"/>
              </w:rPr>
              <w:t>Over 3000 by end of FY16</w:t>
            </w:r>
          </w:p>
          <w:p w14:paraId="37D8017F" w14:textId="0032847D" w:rsidR="0063591A" w:rsidRDefault="0063591A" w:rsidP="0063591A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</w:rPr>
              <w:t>Work with newly elected BED VP to provide a smooth transition.</w:t>
            </w:r>
          </w:p>
        </w:tc>
      </w:tr>
    </w:tbl>
    <w:p w14:paraId="4154D090" w14:textId="77777777"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14:paraId="6DD1F30F" w14:textId="77777777"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14:paraId="2A6682FB" w14:textId="4A5E53D3" w:rsidR="00C275E1" w:rsidRDefault="004B3DB4" w:rsidP="00B23087">
      <w:pPr>
        <w:ind w:firstLine="360"/>
      </w:pPr>
      <w:r>
        <w:t>*</w:t>
      </w:r>
      <w:r w:rsidR="00706D1A">
        <w:t>Most of the work in this area has been setting up VISION</w:t>
      </w:r>
    </w:p>
    <w:p w14:paraId="519F7950" w14:textId="2D94C1B3" w:rsidR="00B23087" w:rsidRDefault="00B23087" w:rsidP="00B23087">
      <w:pPr>
        <w:pStyle w:val="ListParagraph"/>
        <w:numPr>
          <w:ilvl w:val="0"/>
          <w:numId w:val="8"/>
        </w:numPr>
      </w:pPr>
      <w:r>
        <w:t>Many conversations with ACTE staff</w:t>
      </w:r>
    </w:p>
    <w:p w14:paraId="573F2C56" w14:textId="2C3853E5" w:rsidR="00B23087" w:rsidRDefault="00B23087" w:rsidP="00B23087">
      <w:pPr>
        <w:pStyle w:val="ListParagraph"/>
        <w:numPr>
          <w:ilvl w:val="0"/>
          <w:numId w:val="8"/>
        </w:numPr>
      </w:pPr>
      <w:r>
        <w:t xml:space="preserve">Worked with BED Prof. Dev Committee in selecting sessions </w:t>
      </w:r>
    </w:p>
    <w:p w14:paraId="3A6BD652" w14:textId="5BEAA96D" w:rsidR="00B23087" w:rsidRPr="00B23087" w:rsidRDefault="00B23087" w:rsidP="004B3DB4">
      <w:pPr>
        <w:pStyle w:val="ListParagraph"/>
        <w:numPr>
          <w:ilvl w:val="0"/>
          <w:numId w:val="8"/>
        </w:numPr>
      </w:pPr>
      <w:r>
        <w:t>Communication with Awards Committee for BED awards</w:t>
      </w:r>
    </w:p>
    <w:p w14:paraId="39BBACD4" w14:textId="77777777"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6FE20C17" w14:textId="77777777" w:rsidR="00CE2571" w:rsidRPr="00C6438E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14:paraId="4DF6CEB5" w14:textId="0F6E6991" w:rsidR="00F11B65" w:rsidRPr="0063591A" w:rsidRDefault="0063591A" w:rsidP="0063591A">
      <w:pPr>
        <w:pStyle w:val="ListParagraph"/>
        <w:numPr>
          <w:ilvl w:val="0"/>
          <w:numId w:val="10"/>
        </w:numPr>
        <w:suppressAutoHyphens/>
      </w:pPr>
      <w:r w:rsidRPr="00937572">
        <w:t xml:space="preserve">Sent out emails to those members regarding </w:t>
      </w:r>
      <w:r>
        <w:t>lapsed</w:t>
      </w:r>
      <w:r w:rsidRPr="00937572">
        <w:t xml:space="preserve">.  Focus on benefits and what they can do for the division.  </w:t>
      </w:r>
    </w:p>
    <w:p w14:paraId="1064D571" w14:textId="226DFF3A" w:rsidR="00F11B65" w:rsidRPr="00017965" w:rsidRDefault="0063591A" w:rsidP="0063591A">
      <w:pPr>
        <w:tabs>
          <w:tab w:val="left" w:pos="1599"/>
        </w:tabs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</w:p>
    <w:p w14:paraId="075D01CF" w14:textId="77777777"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14:paraId="664D4F40" w14:textId="12B8E918" w:rsidR="0063591A" w:rsidRPr="00937572" w:rsidRDefault="004B3DB4" w:rsidP="0063591A">
      <w:pPr>
        <w:pStyle w:val="ListParagraph"/>
        <w:numPr>
          <w:ilvl w:val="0"/>
          <w:numId w:val="11"/>
        </w:numPr>
        <w:suppressAutoHyphens/>
      </w:pPr>
      <w:r>
        <w:t>Directed and p</w:t>
      </w:r>
      <w:r w:rsidR="0063591A" w:rsidRPr="00937572">
        <w:t>articipated in Division VP Conference call</w:t>
      </w:r>
      <w:r w:rsidR="0063591A">
        <w:t>(s)</w:t>
      </w:r>
    </w:p>
    <w:p w14:paraId="3EE62690" w14:textId="77777777" w:rsidR="0063591A" w:rsidRDefault="0063591A" w:rsidP="0063591A">
      <w:pPr>
        <w:pStyle w:val="ListParagraph"/>
        <w:numPr>
          <w:ilvl w:val="0"/>
          <w:numId w:val="11"/>
        </w:numPr>
        <w:suppressAutoHyphens/>
      </w:pPr>
      <w:r w:rsidRPr="00937572">
        <w:t>VISION activities including setting up meetings, working on BED Awards, and working with Marketing on a combined session.</w:t>
      </w:r>
    </w:p>
    <w:p w14:paraId="1E6233C3" w14:textId="23B2DDD0" w:rsidR="0063591A" w:rsidRDefault="00883C97" w:rsidP="0063591A">
      <w:pPr>
        <w:pStyle w:val="ListParagraph"/>
        <w:numPr>
          <w:ilvl w:val="0"/>
          <w:numId w:val="11"/>
        </w:numPr>
        <w:suppressAutoHyphens/>
      </w:pPr>
      <w:r>
        <w:t>Began work on PCBEE statements</w:t>
      </w:r>
    </w:p>
    <w:p w14:paraId="161B06B1" w14:textId="2255B68F" w:rsidR="00CE2571" w:rsidRPr="004B3DB4" w:rsidRDefault="0063591A" w:rsidP="004B3DB4">
      <w:pPr>
        <w:pStyle w:val="ListParagraph"/>
        <w:numPr>
          <w:ilvl w:val="0"/>
          <w:numId w:val="11"/>
        </w:numPr>
        <w:suppressAutoHyphens/>
      </w:pPr>
      <w:r>
        <w:t>Continued update of Division Policy manual.</w:t>
      </w:r>
      <w:r w:rsidR="004B3DB4">
        <w:t xml:space="preserve">  </w:t>
      </w:r>
    </w:p>
    <w:p w14:paraId="25DC7963" w14:textId="77777777" w:rsidR="00C6438E" w:rsidRDefault="00C6438E" w:rsidP="00C6438E">
      <w:pPr>
        <w:pStyle w:val="ListParagraph"/>
        <w:ind w:left="360"/>
        <w:rPr>
          <w:b/>
        </w:rPr>
      </w:pPr>
    </w:p>
    <w:p w14:paraId="16299093" w14:textId="77777777"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14:paraId="539C276D" w14:textId="2CB74C14" w:rsidR="007717B5" w:rsidRDefault="0063591A" w:rsidP="00C275E1">
      <w:pPr>
        <w:pStyle w:val="ListParagraph"/>
        <w:ind w:left="360"/>
        <w:rPr>
          <w:b/>
        </w:rPr>
      </w:pPr>
      <w:r>
        <w:t>None at this time</w:t>
      </w:r>
    </w:p>
    <w:p w14:paraId="28A15A24" w14:textId="008BE63A"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  <w:r w:rsidR="00883C97">
        <w:rPr>
          <w:b/>
        </w:rPr>
        <w:t xml:space="preserve"> </w:t>
      </w:r>
      <w:r w:rsidR="00883C97" w:rsidRPr="00883C97">
        <w:t>none</w:t>
      </w:r>
    </w:p>
    <w:p w14:paraId="510BCCE0" w14:textId="0BB3F5C7"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  <w:r w:rsidR="00883C97">
        <w:rPr>
          <w:b/>
        </w:rPr>
        <w:t xml:space="preserve"> </w:t>
      </w:r>
      <w:r w:rsidR="00883C97" w:rsidRPr="00883C97">
        <w:t>none</w:t>
      </w:r>
    </w:p>
    <w:p w14:paraId="4CBF9740" w14:textId="77777777"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14:paraId="6D1A3EF9" w14:textId="77777777"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14:paraId="22EED6A9" w14:textId="77777777"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14:paraId="429BDDE0" w14:textId="77777777" w:rsidTr="00EF4AFC">
        <w:trPr>
          <w:trHeight w:val="702"/>
        </w:trPr>
        <w:tc>
          <w:tcPr>
            <w:tcW w:w="2989" w:type="dxa"/>
          </w:tcPr>
          <w:p w14:paraId="3FADE324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14:paraId="0CEFBC70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14:paraId="641CDECA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14:paraId="4E34C960" w14:textId="77777777" w:rsidTr="00EF4AFC">
        <w:trPr>
          <w:trHeight w:val="255"/>
        </w:trPr>
        <w:tc>
          <w:tcPr>
            <w:tcW w:w="2989" w:type="dxa"/>
          </w:tcPr>
          <w:p w14:paraId="709BA2D4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14:paraId="1DC291A9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4C5AB093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186ABE93" w14:textId="77777777" w:rsidTr="00EF4AFC">
        <w:trPr>
          <w:trHeight w:val="270"/>
        </w:trPr>
        <w:tc>
          <w:tcPr>
            <w:tcW w:w="2989" w:type="dxa"/>
          </w:tcPr>
          <w:p w14:paraId="5A1E36C6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14:paraId="54282E08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247ADC86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70426BA4" w14:textId="77777777" w:rsidTr="00EF4AFC">
        <w:trPr>
          <w:trHeight w:val="270"/>
        </w:trPr>
        <w:tc>
          <w:tcPr>
            <w:tcW w:w="2989" w:type="dxa"/>
          </w:tcPr>
          <w:p w14:paraId="521DC23A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14:paraId="5AB10715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14:paraId="54698C91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3F287208" w14:textId="77777777"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14:paraId="348C627E" w14:textId="77777777" w:rsidTr="00AB70DF">
        <w:trPr>
          <w:trHeight w:val="729"/>
        </w:trPr>
        <w:tc>
          <w:tcPr>
            <w:tcW w:w="2985" w:type="dxa"/>
          </w:tcPr>
          <w:p w14:paraId="0DAB75B3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14:paraId="05CF10DF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14:paraId="73C7015E" w14:textId="77777777"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14:paraId="44E3078E" w14:textId="77777777" w:rsidTr="00AB70DF">
        <w:trPr>
          <w:trHeight w:val="255"/>
        </w:trPr>
        <w:tc>
          <w:tcPr>
            <w:tcW w:w="2985" w:type="dxa"/>
          </w:tcPr>
          <w:p w14:paraId="08AB529E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14:paraId="2F8D3EE2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58B22284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2876A170" w14:textId="77777777" w:rsidTr="00AB70DF">
        <w:trPr>
          <w:trHeight w:val="270"/>
        </w:trPr>
        <w:tc>
          <w:tcPr>
            <w:tcW w:w="2985" w:type="dxa"/>
          </w:tcPr>
          <w:p w14:paraId="54A5B81D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14:paraId="74950F17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1570EE67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14:paraId="5B6B2CB8" w14:textId="77777777" w:rsidTr="00AB70DF">
        <w:trPr>
          <w:trHeight w:val="270"/>
        </w:trPr>
        <w:tc>
          <w:tcPr>
            <w:tcW w:w="2985" w:type="dxa"/>
          </w:tcPr>
          <w:p w14:paraId="6A1C0C1E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14:paraId="5109D136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14:paraId="00ABD731" w14:textId="77777777"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14:paraId="399F7858" w14:textId="77777777"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14:paraId="35D8A3AF" w14:textId="77777777"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14:paraId="530C30A3" w14:textId="77777777"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14:paraId="15B2C2AC" w14:textId="77777777" w:rsidR="00CE2571" w:rsidRDefault="00CE2571" w:rsidP="00A20092"/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697"/>
    <w:multiLevelType w:val="hybridMultilevel"/>
    <w:tmpl w:val="1632F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ED0B11"/>
    <w:multiLevelType w:val="hybridMultilevel"/>
    <w:tmpl w:val="6A944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47D8D"/>
    <w:multiLevelType w:val="hybridMultilevel"/>
    <w:tmpl w:val="C15A2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4C472B"/>
    <w:multiLevelType w:val="hybridMultilevel"/>
    <w:tmpl w:val="E87C7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23420"/>
    <w:multiLevelType w:val="hybridMultilevel"/>
    <w:tmpl w:val="DF484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5E1BE5"/>
    <w:multiLevelType w:val="hybridMultilevel"/>
    <w:tmpl w:val="CCA69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2E5FA7"/>
    <w:multiLevelType w:val="hybridMultilevel"/>
    <w:tmpl w:val="C3A401CE"/>
    <w:lvl w:ilvl="0" w:tplc="87BEE43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A64978">
      <w:start w:val="255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F84A2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1C65D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D49ECC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7E419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7F64ED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D6D2D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EE2958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6DFC3EA8"/>
    <w:multiLevelType w:val="hybridMultilevel"/>
    <w:tmpl w:val="F9083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93E65"/>
    <w:rsid w:val="00136284"/>
    <w:rsid w:val="001809E6"/>
    <w:rsid w:val="001E4326"/>
    <w:rsid w:val="00225ABE"/>
    <w:rsid w:val="00274EB3"/>
    <w:rsid w:val="00275486"/>
    <w:rsid w:val="002875F9"/>
    <w:rsid w:val="002D0139"/>
    <w:rsid w:val="00356A6B"/>
    <w:rsid w:val="004815CA"/>
    <w:rsid w:val="004B3DB4"/>
    <w:rsid w:val="0058779E"/>
    <w:rsid w:val="005947A9"/>
    <w:rsid w:val="005E44E1"/>
    <w:rsid w:val="0063591A"/>
    <w:rsid w:val="00651A79"/>
    <w:rsid w:val="006A0A81"/>
    <w:rsid w:val="006A2073"/>
    <w:rsid w:val="007006FE"/>
    <w:rsid w:val="00706D1A"/>
    <w:rsid w:val="00762736"/>
    <w:rsid w:val="007717B5"/>
    <w:rsid w:val="007D6841"/>
    <w:rsid w:val="008414CE"/>
    <w:rsid w:val="0087365E"/>
    <w:rsid w:val="00883C97"/>
    <w:rsid w:val="00A20092"/>
    <w:rsid w:val="00A3071E"/>
    <w:rsid w:val="00AB0D0E"/>
    <w:rsid w:val="00AB70DF"/>
    <w:rsid w:val="00B23087"/>
    <w:rsid w:val="00B76599"/>
    <w:rsid w:val="00BA0AEA"/>
    <w:rsid w:val="00BC525C"/>
    <w:rsid w:val="00BC6C09"/>
    <w:rsid w:val="00BF496D"/>
    <w:rsid w:val="00BF5994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B5AE7"/>
    <w:rsid w:val="00DC18B7"/>
    <w:rsid w:val="00E067D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FB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Jennifer Jacyna</cp:lastModifiedBy>
  <cp:revision>2</cp:revision>
  <dcterms:created xsi:type="dcterms:W3CDTF">2015-12-02T19:42:00Z</dcterms:created>
  <dcterms:modified xsi:type="dcterms:W3CDTF">2015-12-02T19:42:00Z</dcterms:modified>
</cp:coreProperties>
</file>