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2571" w:rsidRPr="00762736" w:rsidRDefault="00CE2571" w:rsidP="00017965">
      <w:pPr>
        <w:pStyle w:val="NoSpacing"/>
        <w:jc w:val="center"/>
        <w:rPr>
          <w:rFonts w:ascii="Palatino Linotype" w:hAnsi="Palatino Linotype"/>
          <w:b/>
          <w:u w:val="single"/>
        </w:rPr>
      </w:pPr>
      <w:bookmarkStart w:id="0" w:name="_Toc257802596"/>
      <w:bookmarkStart w:id="1" w:name="_Toc261525641"/>
      <w:r w:rsidRPr="00762736">
        <w:rPr>
          <w:rFonts w:ascii="Palatino Linotype" w:hAnsi="Palatino Linotype"/>
          <w:b/>
          <w:u w:val="single"/>
        </w:rPr>
        <w:t>Report to the Board</w:t>
      </w:r>
      <w:bookmarkEnd w:id="0"/>
      <w:bookmarkEnd w:id="1"/>
    </w:p>
    <w:p w:rsidR="00CE2571" w:rsidRPr="00A20092" w:rsidRDefault="006A6D67" w:rsidP="00A20092">
      <w:pPr>
        <w:jc w:val="center"/>
        <w:rPr>
          <w:rFonts w:ascii="Palatino Linotype" w:hAnsi="Palatino Linotype"/>
          <w:b/>
          <w:sz w:val="22"/>
          <w:szCs w:val="22"/>
        </w:rPr>
      </w:pPr>
      <w:r>
        <w:rPr>
          <w:rFonts w:ascii="Palatino Linotype" w:hAnsi="Palatino Linotype"/>
          <w:b/>
          <w:sz w:val="22"/>
          <w:szCs w:val="22"/>
        </w:rPr>
        <w:t>REGION ___</w:t>
      </w:r>
      <w:r w:rsidR="008673F5">
        <w:rPr>
          <w:rFonts w:ascii="Palatino Linotype" w:hAnsi="Palatino Linotype"/>
          <w:b/>
          <w:sz w:val="22"/>
          <w:szCs w:val="22"/>
        </w:rPr>
        <w:t xml:space="preserve">______ </w:t>
      </w:r>
      <w:r w:rsidR="000E6C89">
        <w:rPr>
          <w:rFonts w:ascii="Palatino Linotype" w:hAnsi="Palatino Linotype"/>
          <w:b/>
          <w:sz w:val="22"/>
          <w:szCs w:val="22"/>
        </w:rPr>
        <w:t xml:space="preserve">/ Business Education </w:t>
      </w:r>
      <w:r w:rsidR="00C06250">
        <w:rPr>
          <w:rFonts w:ascii="Palatino Linotype" w:hAnsi="Palatino Linotype"/>
          <w:b/>
          <w:sz w:val="22"/>
          <w:szCs w:val="22"/>
        </w:rPr>
        <w:t xml:space="preserve">DIVISION </w:t>
      </w:r>
    </w:p>
    <w:p w:rsidR="00CE2571" w:rsidRPr="00AB0D0E" w:rsidRDefault="00CE2571" w:rsidP="00A20092">
      <w:pPr>
        <w:rPr>
          <w:rFonts w:ascii="Palatino Linotype" w:hAnsi="Palatino Linotype"/>
          <w:sz w:val="22"/>
          <w:szCs w:val="22"/>
        </w:rPr>
      </w:pPr>
      <w:r w:rsidRPr="00AB0D0E">
        <w:rPr>
          <w:rFonts w:ascii="Palatino Linotype" w:hAnsi="Palatino Linotype"/>
          <w:b/>
          <w:sz w:val="22"/>
          <w:szCs w:val="22"/>
        </w:rPr>
        <w:t>Submitted By:</w:t>
      </w:r>
      <w:r w:rsidRPr="00AB0D0E">
        <w:rPr>
          <w:rFonts w:ascii="Palatino Linotype" w:hAnsi="Palatino Linotype"/>
          <w:sz w:val="22"/>
          <w:szCs w:val="22"/>
        </w:rPr>
        <w:t xml:space="preserve"> </w:t>
      </w:r>
      <w:r w:rsidR="000E6C89">
        <w:rPr>
          <w:rFonts w:ascii="Palatino Linotype" w:hAnsi="Palatino Linotype"/>
          <w:sz w:val="22"/>
          <w:szCs w:val="22"/>
        </w:rPr>
        <w:tab/>
        <w:t>Kelli Diemer</w:t>
      </w:r>
    </w:p>
    <w:p w:rsidR="00D53AE8" w:rsidRDefault="00CE2571" w:rsidP="00D53AE8">
      <w:pPr>
        <w:rPr>
          <w:rFonts w:ascii="Palatino Linotype" w:hAnsi="Palatino Linotype"/>
          <w:sz w:val="22"/>
          <w:szCs w:val="22"/>
        </w:rPr>
      </w:pPr>
      <w:r w:rsidRPr="00AB0D0E">
        <w:rPr>
          <w:rFonts w:ascii="Palatino Linotype" w:hAnsi="Palatino Linotype"/>
          <w:b/>
          <w:sz w:val="22"/>
          <w:szCs w:val="22"/>
        </w:rPr>
        <w:t>Date Submitted:</w:t>
      </w:r>
      <w:r w:rsidRPr="00AB0D0E">
        <w:rPr>
          <w:rFonts w:ascii="Palatino Linotype" w:hAnsi="Palatino Linotype"/>
          <w:sz w:val="22"/>
          <w:szCs w:val="22"/>
        </w:rPr>
        <w:t xml:space="preserve"> </w:t>
      </w:r>
    </w:p>
    <w:p w:rsidR="00D53AE8" w:rsidRDefault="00D53AE8" w:rsidP="006A6D67">
      <w:pPr>
        <w:pStyle w:val="NoSpacing"/>
      </w:pPr>
    </w:p>
    <w:p w:rsidR="006A6D67" w:rsidRPr="008673F5" w:rsidRDefault="0089148B" w:rsidP="0089148B">
      <w:pPr>
        <w:pStyle w:val="Heading2"/>
        <w:pBdr>
          <w:bottom w:val="single" w:sz="12" w:space="1" w:color="auto"/>
        </w:pBdr>
      </w:pPr>
      <w:r w:rsidRPr="008673F5">
        <w:t xml:space="preserve">A.  </w:t>
      </w:r>
      <w:r w:rsidR="00F967D3" w:rsidRPr="008673F5">
        <w:t>St</w:t>
      </w:r>
      <w:r w:rsidR="006A6D67" w:rsidRPr="008673F5">
        <w:t>rategic Direction Contributions</w:t>
      </w:r>
    </w:p>
    <w:p w:rsidR="0089148B" w:rsidRDefault="0089148B" w:rsidP="0089148B">
      <w:pPr>
        <w:pStyle w:val="NoSpacing"/>
      </w:pPr>
      <w:r>
        <w:t>Since the last Board meeting, w</w:t>
      </w:r>
      <w:r w:rsidRPr="0089148B">
        <w:t xml:space="preserve">hat </w:t>
      </w:r>
      <w:r>
        <w:t xml:space="preserve">have you and your </w:t>
      </w:r>
      <w:r w:rsidRPr="0089148B">
        <w:t xml:space="preserve">policy committee </w:t>
      </w:r>
      <w:r>
        <w:t xml:space="preserve">members done </w:t>
      </w:r>
      <w:r w:rsidRPr="0089148B">
        <w:t xml:space="preserve">to represent and serve </w:t>
      </w:r>
      <w:r>
        <w:t xml:space="preserve">your </w:t>
      </w:r>
      <w:r w:rsidRPr="0089148B">
        <w:t>Region/Division members</w:t>
      </w:r>
      <w:r>
        <w:t xml:space="preserve"> in the following areas?</w:t>
      </w:r>
    </w:p>
    <w:p w:rsidR="006A33FC" w:rsidRPr="006A6D67" w:rsidRDefault="006A33FC" w:rsidP="006A6D67">
      <w:pPr>
        <w:pStyle w:val="NoSpacing"/>
      </w:pPr>
    </w:p>
    <w:tbl>
      <w:tblPr>
        <w:tblStyle w:val="TableGrid"/>
        <w:tblW w:w="10795" w:type="dxa"/>
        <w:tblLook w:val="04A0" w:firstRow="1" w:lastRow="0" w:firstColumn="1" w:lastColumn="0" w:noHBand="0" w:noVBand="1"/>
      </w:tblPr>
      <w:tblGrid>
        <w:gridCol w:w="10795"/>
      </w:tblGrid>
      <w:tr w:rsidR="0089148B" w:rsidTr="008673F5">
        <w:tc>
          <w:tcPr>
            <w:tcW w:w="10795" w:type="dxa"/>
          </w:tcPr>
          <w:p w:rsidR="0089148B" w:rsidRPr="006A6D67" w:rsidRDefault="0089148B" w:rsidP="0089148B">
            <w:pPr>
              <w:pStyle w:val="Heading4"/>
            </w:pPr>
            <w:r w:rsidRPr="006A6D67">
              <w:t>Member Value</w:t>
            </w:r>
            <w:r>
              <w:t xml:space="preserve"> &amp; Engagement</w:t>
            </w:r>
          </w:p>
          <w:p w:rsidR="0089148B" w:rsidRPr="0089148B" w:rsidRDefault="008673F5" w:rsidP="0089148B">
            <w:pPr>
              <w:pStyle w:val="NoSpacing"/>
              <w:rPr>
                <w:rFonts w:ascii="Palatino Linotype" w:hAnsi="Palatino Linotype"/>
                <w:sz w:val="22"/>
                <w:szCs w:val="22"/>
              </w:rPr>
            </w:pPr>
            <w:r>
              <w:rPr>
                <w:rFonts w:ascii="Palatino Linotype" w:hAnsi="Palatino Linotype"/>
                <w:sz w:val="22"/>
                <w:szCs w:val="22"/>
              </w:rPr>
              <w:t xml:space="preserve">Ex. </w:t>
            </w:r>
            <w:r w:rsidR="0089148B">
              <w:rPr>
                <w:rFonts w:ascii="Palatino Linotype" w:hAnsi="Palatino Linotype"/>
                <w:sz w:val="22"/>
                <w:szCs w:val="22"/>
              </w:rPr>
              <w:t>Growing Membership // Engaging Members // Recruiting New Leaders // Developing Leaders</w:t>
            </w:r>
          </w:p>
        </w:tc>
      </w:tr>
      <w:tr w:rsidR="0089148B" w:rsidTr="008673F5">
        <w:trPr>
          <w:trHeight w:val="2411"/>
        </w:trPr>
        <w:tc>
          <w:tcPr>
            <w:tcW w:w="10795" w:type="dxa"/>
          </w:tcPr>
          <w:p w:rsidR="0089148B" w:rsidRDefault="000A5E7E" w:rsidP="006A6D67">
            <w:pPr>
              <w:pStyle w:val="Heading4"/>
            </w:pPr>
            <w:r>
              <w:t xml:space="preserve">I have been working with NASBE to plan the Business, Marketing and Information Technology Collaborative Summit on Tuesday, December 5.  </w:t>
            </w:r>
            <w:r w:rsidR="00065AF1">
              <w:t>Working on building connections with all the CTSOs and other professional organizations.</w:t>
            </w:r>
          </w:p>
        </w:tc>
      </w:tr>
    </w:tbl>
    <w:p w:rsidR="001B35AA" w:rsidRDefault="001B35AA"/>
    <w:tbl>
      <w:tblPr>
        <w:tblStyle w:val="TableGrid"/>
        <w:tblW w:w="10795" w:type="dxa"/>
        <w:tblLook w:val="04A0" w:firstRow="1" w:lastRow="0" w:firstColumn="1" w:lastColumn="0" w:noHBand="0" w:noVBand="1"/>
      </w:tblPr>
      <w:tblGrid>
        <w:gridCol w:w="10795"/>
      </w:tblGrid>
      <w:tr w:rsidR="0089148B" w:rsidTr="008673F5">
        <w:tc>
          <w:tcPr>
            <w:tcW w:w="10795" w:type="dxa"/>
          </w:tcPr>
          <w:p w:rsidR="0089148B" w:rsidRPr="008C6409" w:rsidRDefault="0089148B" w:rsidP="0089148B">
            <w:pPr>
              <w:pStyle w:val="Heading4"/>
            </w:pPr>
            <w:r w:rsidRPr="008C6409">
              <w:t xml:space="preserve">Professional </w:t>
            </w:r>
            <w:r>
              <w:t>&amp;</w:t>
            </w:r>
            <w:r w:rsidRPr="008C6409">
              <w:t xml:space="preserve"> Leadership Development</w:t>
            </w:r>
          </w:p>
          <w:p w:rsidR="0089148B" w:rsidRPr="0089148B" w:rsidRDefault="008673F5" w:rsidP="00FA53CA">
            <w:pPr>
              <w:pStyle w:val="Heading4"/>
              <w:rPr>
                <w:i w:val="0"/>
              </w:rPr>
            </w:pPr>
            <w:r>
              <w:rPr>
                <w:rFonts w:ascii="Palatino Linotype" w:hAnsi="Palatino Linotype"/>
                <w:i w:val="0"/>
                <w:color w:val="auto"/>
                <w:sz w:val="22"/>
                <w:szCs w:val="22"/>
              </w:rPr>
              <w:t xml:space="preserve">Ex. </w:t>
            </w:r>
            <w:r w:rsidR="00FA53CA">
              <w:rPr>
                <w:rFonts w:ascii="Palatino Linotype" w:hAnsi="Palatino Linotype"/>
                <w:i w:val="0"/>
                <w:color w:val="auto"/>
                <w:sz w:val="22"/>
                <w:szCs w:val="22"/>
              </w:rPr>
              <w:t xml:space="preserve">Sourcing Topics and Presenters (for Conferences &amp; Online) // Evaluating Sessions </w:t>
            </w:r>
          </w:p>
        </w:tc>
      </w:tr>
      <w:tr w:rsidR="0089148B" w:rsidTr="008673F5">
        <w:trPr>
          <w:trHeight w:val="2546"/>
        </w:trPr>
        <w:tc>
          <w:tcPr>
            <w:tcW w:w="10795" w:type="dxa"/>
          </w:tcPr>
          <w:p w:rsidR="0089148B" w:rsidRDefault="00FD7A5D" w:rsidP="006A6D67">
            <w:pPr>
              <w:pStyle w:val="Heading4"/>
            </w:pPr>
            <w:r>
              <w:t>I have been working closely with MBA Research and their professional development teacher team to make opportunities available for additional business and marketing teachers.  Th</w:t>
            </w:r>
            <w:r w:rsidR="00C25288">
              <w:t>e MBA</w:t>
            </w:r>
            <w:r>
              <w:t xml:space="preserve"> PD </w:t>
            </w:r>
            <w:r w:rsidR="00C25288">
              <w:t xml:space="preserve">Team </w:t>
            </w:r>
            <w:r>
              <w:t>presented six breakout sessions during the Iowa Business Education Association conference over Zoom.  This practice could be duplicated with either other states’ business education conferences, states’ ACTE conferences or with the regional conferences.</w:t>
            </w:r>
          </w:p>
          <w:p w:rsidR="00FA53CA" w:rsidRDefault="00FA53CA" w:rsidP="00FA53CA"/>
          <w:p w:rsidR="00FA53CA" w:rsidRDefault="00FA53CA" w:rsidP="00FA53CA"/>
          <w:p w:rsidR="00FA53CA" w:rsidRDefault="00FA53CA" w:rsidP="00FA53CA"/>
          <w:p w:rsidR="00FA53CA" w:rsidRPr="00FA53CA" w:rsidRDefault="00FA53CA" w:rsidP="00FA53CA"/>
        </w:tc>
      </w:tr>
    </w:tbl>
    <w:p w:rsidR="001B35AA" w:rsidRDefault="001B35AA"/>
    <w:tbl>
      <w:tblPr>
        <w:tblStyle w:val="TableGrid"/>
        <w:tblW w:w="10795" w:type="dxa"/>
        <w:tblLook w:val="04A0" w:firstRow="1" w:lastRow="0" w:firstColumn="1" w:lastColumn="0" w:noHBand="0" w:noVBand="1"/>
      </w:tblPr>
      <w:tblGrid>
        <w:gridCol w:w="10795"/>
      </w:tblGrid>
      <w:tr w:rsidR="0089148B" w:rsidTr="008673F5">
        <w:tc>
          <w:tcPr>
            <w:tcW w:w="10795" w:type="dxa"/>
          </w:tcPr>
          <w:p w:rsidR="00FA53CA" w:rsidRPr="008C6409" w:rsidRDefault="00FA53CA" w:rsidP="00FA53CA">
            <w:pPr>
              <w:pStyle w:val="Heading4"/>
            </w:pPr>
            <w:r w:rsidRPr="008C6409">
              <w:t xml:space="preserve">Advocacy </w:t>
            </w:r>
            <w:r>
              <w:t>&amp;</w:t>
            </w:r>
            <w:r w:rsidRPr="008C6409">
              <w:t xml:space="preserve"> Awareness</w:t>
            </w:r>
          </w:p>
          <w:p w:rsidR="0089148B" w:rsidRPr="00FA53CA" w:rsidRDefault="008673F5" w:rsidP="00FA53CA">
            <w:pPr>
              <w:pStyle w:val="Heading4"/>
              <w:rPr>
                <w:rFonts w:ascii="Palatino Linotype" w:hAnsi="Palatino Linotype"/>
                <w:i w:val="0"/>
                <w:color w:val="auto"/>
              </w:rPr>
            </w:pPr>
            <w:r>
              <w:rPr>
                <w:rFonts w:ascii="Palatino Linotype" w:hAnsi="Palatino Linotype"/>
                <w:i w:val="0"/>
                <w:color w:val="auto"/>
                <w:sz w:val="22"/>
              </w:rPr>
              <w:t xml:space="preserve">Ex. </w:t>
            </w:r>
            <w:r w:rsidR="00FA53CA" w:rsidRPr="00FA53CA">
              <w:rPr>
                <w:rFonts w:ascii="Palatino Linotype" w:hAnsi="Palatino Linotype"/>
                <w:i w:val="0"/>
                <w:color w:val="auto"/>
                <w:sz w:val="22"/>
              </w:rPr>
              <w:t>Sourcing &amp; Sh</w:t>
            </w:r>
            <w:r w:rsidR="00FA53CA">
              <w:rPr>
                <w:rFonts w:ascii="Palatino Linotype" w:hAnsi="Palatino Linotype"/>
                <w:i w:val="0"/>
                <w:color w:val="auto"/>
                <w:sz w:val="22"/>
              </w:rPr>
              <w:t>owcasing</w:t>
            </w:r>
            <w:r w:rsidR="00FA53CA" w:rsidRPr="00FA53CA">
              <w:rPr>
                <w:rFonts w:ascii="Palatino Linotype" w:hAnsi="Palatino Linotype"/>
                <w:i w:val="0"/>
                <w:color w:val="auto"/>
                <w:sz w:val="22"/>
              </w:rPr>
              <w:t xml:space="preserve"> Positive CTE Stories // </w:t>
            </w:r>
            <w:r w:rsidR="00FA53CA">
              <w:rPr>
                <w:rFonts w:ascii="Palatino Linotype" w:hAnsi="Palatino Linotype"/>
                <w:i w:val="0"/>
                <w:color w:val="auto"/>
                <w:sz w:val="22"/>
              </w:rPr>
              <w:t>Advocating for CTE</w:t>
            </w:r>
          </w:p>
        </w:tc>
      </w:tr>
      <w:tr w:rsidR="0089148B" w:rsidTr="008673F5">
        <w:trPr>
          <w:trHeight w:val="2555"/>
        </w:trPr>
        <w:tc>
          <w:tcPr>
            <w:tcW w:w="10795" w:type="dxa"/>
          </w:tcPr>
          <w:p w:rsidR="0089148B" w:rsidRDefault="0089148B" w:rsidP="006A6D67">
            <w:pPr>
              <w:pStyle w:val="Heading4"/>
            </w:pPr>
          </w:p>
        </w:tc>
      </w:tr>
    </w:tbl>
    <w:p w:rsidR="001B35AA" w:rsidRDefault="001B35AA"/>
    <w:tbl>
      <w:tblPr>
        <w:tblStyle w:val="TableGrid"/>
        <w:tblW w:w="10795" w:type="dxa"/>
        <w:tblLook w:val="04A0" w:firstRow="1" w:lastRow="0" w:firstColumn="1" w:lastColumn="0" w:noHBand="0" w:noVBand="1"/>
      </w:tblPr>
      <w:tblGrid>
        <w:gridCol w:w="10795"/>
      </w:tblGrid>
      <w:tr w:rsidR="0089148B" w:rsidTr="008673F5">
        <w:tc>
          <w:tcPr>
            <w:tcW w:w="10795" w:type="dxa"/>
          </w:tcPr>
          <w:p w:rsidR="00FA53CA" w:rsidRPr="008C6409" w:rsidRDefault="00FA53CA" w:rsidP="00FA53CA">
            <w:pPr>
              <w:pStyle w:val="Heading4"/>
            </w:pPr>
            <w:r w:rsidRPr="008C6409">
              <w:lastRenderedPageBreak/>
              <w:t>Strategic Partnerships</w:t>
            </w:r>
          </w:p>
          <w:p w:rsidR="0089148B" w:rsidRPr="00FA53CA" w:rsidRDefault="008673F5" w:rsidP="001B35AA">
            <w:pPr>
              <w:pStyle w:val="Heading4"/>
              <w:rPr>
                <w:rFonts w:ascii="Palatino Linotype" w:hAnsi="Palatino Linotype"/>
                <w:i w:val="0"/>
                <w:color w:val="auto"/>
                <w:sz w:val="22"/>
              </w:rPr>
            </w:pPr>
            <w:r>
              <w:rPr>
                <w:rFonts w:ascii="Palatino Linotype" w:hAnsi="Palatino Linotype"/>
                <w:i w:val="0"/>
                <w:color w:val="auto"/>
                <w:sz w:val="22"/>
              </w:rPr>
              <w:t xml:space="preserve">Ex. </w:t>
            </w:r>
            <w:r w:rsidR="001B35AA">
              <w:rPr>
                <w:rFonts w:ascii="Palatino Linotype" w:hAnsi="Palatino Linotype"/>
                <w:i w:val="0"/>
                <w:color w:val="auto"/>
                <w:sz w:val="22"/>
              </w:rPr>
              <w:t xml:space="preserve">Identifying Potential Partners // </w:t>
            </w:r>
            <w:r w:rsidR="00FA53CA">
              <w:rPr>
                <w:rFonts w:ascii="Palatino Linotype" w:hAnsi="Palatino Linotype"/>
                <w:i w:val="0"/>
                <w:color w:val="auto"/>
                <w:sz w:val="22"/>
              </w:rPr>
              <w:t xml:space="preserve">Developing Relationships with </w:t>
            </w:r>
            <w:r w:rsidR="001B35AA">
              <w:rPr>
                <w:rFonts w:ascii="Palatino Linotype" w:hAnsi="Palatino Linotype"/>
                <w:i w:val="0"/>
                <w:color w:val="auto"/>
                <w:sz w:val="22"/>
              </w:rPr>
              <w:t>Key &amp; Potential Partners</w:t>
            </w:r>
          </w:p>
        </w:tc>
      </w:tr>
      <w:tr w:rsidR="0089148B" w:rsidTr="008673F5">
        <w:trPr>
          <w:trHeight w:val="2294"/>
        </w:trPr>
        <w:tc>
          <w:tcPr>
            <w:tcW w:w="10795" w:type="dxa"/>
          </w:tcPr>
          <w:p w:rsidR="0089148B" w:rsidRDefault="00065AF1" w:rsidP="00065AF1">
            <w:pPr>
              <w:pStyle w:val="Heading4"/>
            </w:pPr>
            <w:r>
              <w:t xml:space="preserve">In Columbus, Ohio, I presented a breakout session at the NCBEA (North Central Business Education Association) Convention and brought greetings from ACTE to all conference participants during lunch. </w:t>
            </w:r>
          </w:p>
          <w:p w:rsidR="00065AF1" w:rsidRDefault="00065AF1" w:rsidP="00065AF1"/>
          <w:p w:rsidR="00065AF1" w:rsidRDefault="00FD7A5D" w:rsidP="00FD7A5D">
            <w:r>
              <w:t xml:space="preserve">In Vancouver, Washington, I brought greetings from ACTE to all the state supervisors of Business and Marketing education during the MBA Research Conclave.  Presented ideas on future collaboration opportunities.  </w:t>
            </w:r>
          </w:p>
          <w:p w:rsidR="00FD7A5D" w:rsidRDefault="00FD7A5D" w:rsidP="00FD7A5D"/>
          <w:p w:rsidR="00FD7A5D" w:rsidRPr="00065AF1" w:rsidRDefault="00FD7A5D" w:rsidP="00FD7A5D">
            <w:r>
              <w:t xml:space="preserve">Brought greetings from ACTE at the Iowa Business Education Association Convention in Des Moines.  Presented on Perkins during a breakout session. </w:t>
            </w:r>
          </w:p>
        </w:tc>
      </w:tr>
    </w:tbl>
    <w:p w:rsidR="001B35AA" w:rsidRDefault="001B35AA"/>
    <w:tbl>
      <w:tblPr>
        <w:tblStyle w:val="TableGrid"/>
        <w:tblW w:w="10795" w:type="dxa"/>
        <w:tblLook w:val="04A0" w:firstRow="1" w:lastRow="0" w:firstColumn="1" w:lastColumn="0" w:noHBand="0" w:noVBand="1"/>
      </w:tblPr>
      <w:tblGrid>
        <w:gridCol w:w="10795"/>
      </w:tblGrid>
      <w:tr w:rsidR="001B35AA" w:rsidTr="008673F5">
        <w:trPr>
          <w:trHeight w:val="278"/>
        </w:trPr>
        <w:tc>
          <w:tcPr>
            <w:tcW w:w="10795" w:type="dxa"/>
          </w:tcPr>
          <w:p w:rsidR="001B35AA" w:rsidRPr="008C6409" w:rsidRDefault="001B35AA" w:rsidP="001B35AA">
            <w:pPr>
              <w:pStyle w:val="Heading4"/>
            </w:pPr>
            <w:r w:rsidRPr="008C6409">
              <w:t>Innovation</w:t>
            </w:r>
          </w:p>
          <w:p w:rsidR="001B35AA" w:rsidRDefault="008673F5" w:rsidP="001B35AA">
            <w:pPr>
              <w:pStyle w:val="Heading4"/>
            </w:pPr>
            <w:r>
              <w:rPr>
                <w:rFonts w:ascii="Palatino Linotype" w:hAnsi="Palatino Linotype"/>
                <w:i w:val="0"/>
                <w:color w:val="auto"/>
                <w:sz w:val="22"/>
              </w:rPr>
              <w:t xml:space="preserve">Ex. </w:t>
            </w:r>
            <w:r w:rsidR="001B35AA" w:rsidRPr="00FA53CA">
              <w:rPr>
                <w:rFonts w:ascii="Palatino Linotype" w:hAnsi="Palatino Linotype"/>
                <w:i w:val="0"/>
                <w:color w:val="auto"/>
                <w:sz w:val="22"/>
              </w:rPr>
              <w:t xml:space="preserve">Sourcing </w:t>
            </w:r>
            <w:r w:rsidR="001B35AA">
              <w:rPr>
                <w:rFonts w:ascii="Palatino Linotype" w:hAnsi="Palatino Linotype"/>
                <w:i w:val="0"/>
                <w:color w:val="auto"/>
                <w:sz w:val="22"/>
              </w:rPr>
              <w:t>Models of Innovation // Identifying Emerging Trends, Industries, New Technologies</w:t>
            </w:r>
          </w:p>
        </w:tc>
      </w:tr>
      <w:tr w:rsidR="001B35AA" w:rsidTr="008673F5">
        <w:trPr>
          <w:trHeight w:val="2456"/>
        </w:trPr>
        <w:tc>
          <w:tcPr>
            <w:tcW w:w="10795" w:type="dxa"/>
          </w:tcPr>
          <w:p w:rsidR="001B35AA" w:rsidRDefault="001B35AA" w:rsidP="006A6D67">
            <w:pPr>
              <w:pStyle w:val="Heading4"/>
            </w:pPr>
          </w:p>
        </w:tc>
      </w:tr>
    </w:tbl>
    <w:p w:rsidR="006965C9" w:rsidRPr="00B20783" w:rsidRDefault="006965C9" w:rsidP="001B35AA">
      <w:pPr>
        <w:pStyle w:val="ACTEBodyText"/>
        <w:numPr>
          <w:ilvl w:val="0"/>
          <w:numId w:val="0"/>
        </w:numPr>
      </w:pPr>
    </w:p>
    <w:p w:rsidR="001B35AA" w:rsidRDefault="001B35AA" w:rsidP="001B35AA">
      <w:pPr>
        <w:pStyle w:val="Heading2"/>
        <w:pBdr>
          <w:bottom w:val="single" w:sz="12" w:space="1" w:color="auto"/>
        </w:pBdr>
      </w:pPr>
      <w:bookmarkStart w:id="2" w:name="_Toc261525642"/>
      <w:r>
        <w:t>B</w:t>
      </w:r>
      <w:r w:rsidRPr="0089148B">
        <w:t>.</w:t>
      </w:r>
      <w:r>
        <w:t xml:space="preserve">  Succession Planning</w:t>
      </w:r>
    </w:p>
    <w:p w:rsidR="006A6D67" w:rsidRDefault="008673F5" w:rsidP="008673F5">
      <w:pPr>
        <w:pStyle w:val="NoSpacing"/>
      </w:pPr>
      <w:r>
        <w:t>Do you have any suggestions on future Vice Presidents for your Region or Division? Or any suggestions on future ACTE President-Elect candidates?</w:t>
      </w:r>
    </w:p>
    <w:p w:rsidR="008673F5" w:rsidRDefault="008673F5" w:rsidP="008673F5">
      <w:pPr>
        <w:pStyle w:val="NoSpacing"/>
      </w:pPr>
    </w:p>
    <w:p w:rsidR="008673F5" w:rsidRPr="006A6D67" w:rsidRDefault="000A5E7E" w:rsidP="008673F5">
      <w:pPr>
        <w:pStyle w:val="NoSpacing"/>
      </w:pPr>
      <w:r>
        <w:t xml:space="preserve">Annika Russell or Justin Neel as Vice President </w:t>
      </w:r>
      <w:r w:rsidR="00C25288">
        <w:t>Candidates</w:t>
      </w:r>
      <w:r>
        <w:t xml:space="preserve"> for the Business Education Division.</w:t>
      </w:r>
    </w:p>
    <w:p w:rsidR="006A6D67" w:rsidRDefault="006A6D67" w:rsidP="006A6D67">
      <w:pPr>
        <w:pStyle w:val="ACTEBodyText"/>
        <w:numPr>
          <w:ilvl w:val="0"/>
          <w:numId w:val="0"/>
        </w:numPr>
        <w:ind w:left="360"/>
      </w:pPr>
      <w:bookmarkStart w:id="3" w:name="_GoBack"/>
      <w:bookmarkEnd w:id="3"/>
    </w:p>
    <w:bookmarkEnd w:id="2"/>
    <w:p w:rsidR="008673F5" w:rsidRDefault="008673F5" w:rsidP="008673F5">
      <w:pPr>
        <w:pStyle w:val="Heading2"/>
        <w:pBdr>
          <w:bottom w:val="single" w:sz="12" w:space="1" w:color="auto"/>
        </w:pBdr>
      </w:pPr>
      <w:r>
        <w:t>C</w:t>
      </w:r>
      <w:r w:rsidRPr="0089148B">
        <w:t>.</w:t>
      </w:r>
      <w:r>
        <w:t xml:space="preserve">  Region/Division Concerns</w:t>
      </w:r>
    </w:p>
    <w:p w:rsidR="00AF289E" w:rsidRPr="006325D1" w:rsidRDefault="00AF289E" w:rsidP="00AF289E">
      <w:pPr>
        <w:pStyle w:val="ListParagraph"/>
        <w:ind w:left="360"/>
        <w:rPr>
          <w:b/>
        </w:rPr>
      </w:pPr>
    </w:p>
    <w:tbl>
      <w:tblPr>
        <w:tblW w:w="108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865"/>
        <w:gridCol w:w="3060"/>
        <w:gridCol w:w="3960"/>
      </w:tblGrid>
      <w:tr w:rsidR="00F967D3" w:rsidRPr="006325D1" w:rsidTr="008673F5">
        <w:trPr>
          <w:trHeight w:val="729"/>
        </w:trPr>
        <w:tc>
          <w:tcPr>
            <w:tcW w:w="3865" w:type="dxa"/>
          </w:tcPr>
          <w:p w:rsidR="00F967D3" w:rsidRPr="006325D1" w:rsidRDefault="00F967D3" w:rsidP="00ED736E">
            <w:pPr>
              <w:rPr>
                <w:rFonts w:ascii="Palatino Linotype" w:hAnsi="Palatino Linotype"/>
                <w:b/>
                <w:bCs/>
                <w:sz w:val="22"/>
                <w:szCs w:val="22"/>
              </w:rPr>
            </w:pPr>
            <w:r w:rsidRPr="006325D1">
              <w:rPr>
                <w:rFonts w:ascii="Palatino Linotype" w:hAnsi="Palatino Linotype"/>
                <w:b/>
                <w:bCs/>
                <w:sz w:val="22"/>
                <w:szCs w:val="22"/>
              </w:rPr>
              <w:t>What are your concerns for your Region</w:t>
            </w:r>
            <w:r w:rsidR="00C06250">
              <w:rPr>
                <w:rFonts w:ascii="Palatino Linotype" w:hAnsi="Palatino Linotype"/>
                <w:b/>
                <w:bCs/>
                <w:sz w:val="22"/>
                <w:szCs w:val="22"/>
              </w:rPr>
              <w:t>/Division</w:t>
            </w:r>
            <w:r w:rsidRPr="006325D1">
              <w:rPr>
                <w:rFonts w:ascii="Palatino Linotype" w:hAnsi="Palatino Linotype"/>
                <w:b/>
                <w:bCs/>
                <w:sz w:val="22"/>
                <w:szCs w:val="22"/>
              </w:rPr>
              <w:t xml:space="preserve"> specifically?</w:t>
            </w:r>
          </w:p>
        </w:tc>
        <w:tc>
          <w:tcPr>
            <w:tcW w:w="3060" w:type="dxa"/>
          </w:tcPr>
          <w:p w:rsidR="00F967D3" w:rsidRPr="006325D1" w:rsidRDefault="00C101A0" w:rsidP="00ED736E">
            <w:pPr>
              <w:rPr>
                <w:rFonts w:ascii="Palatino Linotype" w:hAnsi="Palatino Linotype"/>
                <w:b/>
                <w:bCs/>
                <w:sz w:val="22"/>
                <w:szCs w:val="22"/>
              </w:rPr>
            </w:pPr>
            <w:r>
              <w:rPr>
                <w:rFonts w:ascii="Palatino Linotype" w:hAnsi="Palatino Linotype"/>
                <w:b/>
                <w:bCs/>
                <w:sz w:val="22"/>
                <w:szCs w:val="22"/>
              </w:rPr>
              <w:t>What are the implications for ACTE?</w:t>
            </w:r>
          </w:p>
        </w:tc>
        <w:tc>
          <w:tcPr>
            <w:tcW w:w="3960" w:type="dxa"/>
          </w:tcPr>
          <w:p w:rsidR="00F967D3" w:rsidRPr="006325D1" w:rsidRDefault="00A42860" w:rsidP="00ED736E">
            <w:pPr>
              <w:rPr>
                <w:rFonts w:ascii="Palatino Linotype" w:hAnsi="Palatino Linotype"/>
                <w:b/>
                <w:bCs/>
                <w:sz w:val="22"/>
                <w:szCs w:val="22"/>
              </w:rPr>
            </w:pPr>
            <w:r>
              <w:rPr>
                <w:rFonts w:ascii="Palatino Linotype" w:hAnsi="Palatino Linotype"/>
                <w:b/>
                <w:bCs/>
                <w:sz w:val="22"/>
                <w:szCs w:val="22"/>
              </w:rPr>
              <w:t>In w</w:t>
            </w:r>
            <w:r w:rsidR="00C101A0">
              <w:rPr>
                <w:rFonts w:ascii="Palatino Linotype" w:hAnsi="Palatino Linotype"/>
                <w:b/>
                <w:bCs/>
                <w:sz w:val="22"/>
                <w:szCs w:val="22"/>
              </w:rPr>
              <w:t>hat capacity can ACTE assist in addressing this issue?</w:t>
            </w:r>
            <w:r>
              <w:rPr>
                <w:rFonts w:ascii="Palatino Linotype" w:hAnsi="Palatino Linotype"/>
                <w:b/>
                <w:bCs/>
                <w:sz w:val="22"/>
                <w:szCs w:val="22"/>
              </w:rPr>
              <w:t xml:space="preserve"> </w:t>
            </w:r>
          </w:p>
        </w:tc>
      </w:tr>
      <w:tr w:rsidR="00F967D3" w:rsidRPr="007006FE" w:rsidTr="008673F5">
        <w:trPr>
          <w:trHeight w:val="255"/>
        </w:trPr>
        <w:tc>
          <w:tcPr>
            <w:tcW w:w="3865" w:type="dxa"/>
          </w:tcPr>
          <w:p w:rsidR="00F967D3" w:rsidRDefault="000A5E7E" w:rsidP="006A6D67">
            <w:pPr>
              <w:ind w:left="360"/>
              <w:rPr>
                <w:rFonts w:ascii="Palatino Linotype" w:hAnsi="Palatino Linotype"/>
                <w:b/>
                <w:bCs/>
                <w:i/>
                <w:sz w:val="22"/>
                <w:szCs w:val="22"/>
              </w:rPr>
            </w:pPr>
            <w:r>
              <w:rPr>
                <w:rFonts w:ascii="Palatino Linotype" w:hAnsi="Palatino Linotype"/>
                <w:b/>
                <w:bCs/>
                <w:i/>
                <w:sz w:val="22"/>
                <w:szCs w:val="22"/>
              </w:rPr>
              <w:t>Building stronger bridges with NBEA, FBLA/PBL and BPA</w:t>
            </w:r>
          </w:p>
          <w:p w:rsidR="00D5111E" w:rsidRPr="00AB70DF" w:rsidRDefault="00D5111E" w:rsidP="006A6D67">
            <w:pPr>
              <w:ind w:left="360"/>
              <w:rPr>
                <w:rFonts w:ascii="Palatino Linotype" w:hAnsi="Palatino Linotype"/>
                <w:b/>
                <w:bCs/>
                <w:i/>
                <w:sz w:val="22"/>
                <w:szCs w:val="22"/>
              </w:rPr>
            </w:pPr>
          </w:p>
        </w:tc>
        <w:tc>
          <w:tcPr>
            <w:tcW w:w="3060" w:type="dxa"/>
          </w:tcPr>
          <w:p w:rsidR="00F967D3" w:rsidRPr="00AB70DF" w:rsidRDefault="000A5E7E" w:rsidP="006A6D67">
            <w:pPr>
              <w:ind w:left="360"/>
              <w:rPr>
                <w:rFonts w:ascii="Palatino Linotype" w:hAnsi="Palatino Linotype"/>
                <w:i/>
                <w:sz w:val="22"/>
                <w:szCs w:val="22"/>
              </w:rPr>
            </w:pPr>
            <w:r>
              <w:rPr>
                <w:rFonts w:ascii="Palatino Linotype" w:hAnsi="Palatino Linotype"/>
                <w:i/>
                <w:sz w:val="22"/>
                <w:szCs w:val="22"/>
              </w:rPr>
              <w:t>Could mean additional members; stronger CTE with a more direct connection to CTSOs in Business</w:t>
            </w:r>
          </w:p>
        </w:tc>
        <w:tc>
          <w:tcPr>
            <w:tcW w:w="3960" w:type="dxa"/>
          </w:tcPr>
          <w:p w:rsidR="00F967D3" w:rsidRPr="00AB70DF" w:rsidRDefault="000A5E7E" w:rsidP="006A6D67">
            <w:pPr>
              <w:ind w:left="360"/>
              <w:rPr>
                <w:rFonts w:ascii="Palatino Linotype" w:hAnsi="Palatino Linotype"/>
                <w:i/>
                <w:sz w:val="22"/>
                <w:szCs w:val="22"/>
              </w:rPr>
            </w:pPr>
            <w:r>
              <w:rPr>
                <w:rFonts w:ascii="Palatino Linotype" w:hAnsi="Palatino Linotype"/>
                <w:i/>
                <w:sz w:val="22"/>
                <w:szCs w:val="22"/>
              </w:rPr>
              <w:t>Support of the Business, Marketing and IT Collaborative Summit was extremely helpful; also extra effort made to reach out to the NBEA Exec Dir.</w:t>
            </w:r>
          </w:p>
        </w:tc>
      </w:tr>
      <w:tr w:rsidR="00F967D3" w:rsidRPr="007006FE" w:rsidTr="008673F5">
        <w:trPr>
          <w:trHeight w:val="270"/>
        </w:trPr>
        <w:tc>
          <w:tcPr>
            <w:tcW w:w="3865" w:type="dxa"/>
          </w:tcPr>
          <w:p w:rsidR="00F967D3" w:rsidRDefault="00F967D3" w:rsidP="006A6D67">
            <w:pPr>
              <w:ind w:left="360"/>
              <w:rPr>
                <w:rFonts w:ascii="Palatino Linotype" w:hAnsi="Palatino Linotype"/>
                <w:b/>
                <w:bCs/>
                <w:i/>
                <w:sz w:val="22"/>
                <w:szCs w:val="22"/>
              </w:rPr>
            </w:pPr>
          </w:p>
          <w:p w:rsidR="00D5111E" w:rsidRPr="00AB70DF" w:rsidRDefault="00D5111E" w:rsidP="006A6D67">
            <w:pPr>
              <w:ind w:left="360"/>
              <w:rPr>
                <w:rFonts w:ascii="Palatino Linotype" w:hAnsi="Palatino Linotype"/>
                <w:b/>
                <w:bCs/>
                <w:i/>
                <w:sz w:val="22"/>
                <w:szCs w:val="22"/>
              </w:rPr>
            </w:pPr>
          </w:p>
        </w:tc>
        <w:tc>
          <w:tcPr>
            <w:tcW w:w="3060" w:type="dxa"/>
          </w:tcPr>
          <w:p w:rsidR="00F967D3" w:rsidRPr="00AB70DF" w:rsidRDefault="00F967D3" w:rsidP="006A6D67">
            <w:pPr>
              <w:ind w:left="360"/>
              <w:rPr>
                <w:rFonts w:ascii="Palatino Linotype" w:hAnsi="Palatino Linotype"/>
                <w:i/>
                <w:sz w:val="22"/>
                <w:szCs w:val="22"/>
              </w:rPr>
            </w:pPr>
          </w:p>
        </w:tc>
        <w:tc>
          <w:tcPr>
            <w:tcW w:w="3960" w:type="dxa"/>
          </w:tcPr>
          <w:p w:rsidR="00F967D3" w:rsidRPr="00AB70DF" w:rsidRDefault="00F967D3" w:rsidP="006A6D67">
            <w:pPr>
              <w:ind w:left="360"/>
              <w:rPr>
                <w:rFonts w:ascii="Palatino Linotype" w:hAnsi="Palatino Linotype"/>
                <w:i/>
                <w:sz w:val="22"/>
                <w:szCs w:val="22"/>
              </w:rPr>
            </w:pPr>
          </w:p>
        </w:tc>
      </w:tr>
      <w:tr w:rsidR="00F967D3" w:rsidRPr="007006FE" w:rsidTr="008673F5">
        <w:trPr>
          <w:trHeight w:val="270"/>
        </w:trPr>
        <w:tc>
          <w:tcPr>
            <w:tcW w:w="3865" w:type="dxa"/>
          </w:tcPr>
          <w:p w:rsidR="00F967D3" w:rsidRDefault="00F967D3" w:rsidP="006A6D67">
            <w:pPr>
              <w:ind w:left="360"/>
              <w:rPr>
                <w:rFonts w:ascii="Palatino Linotype" w:hAnsi="Palatino Linotype"/>
                <w:b/>
                <w:bCs/>
                <w:i/>
                <w:sz w:val="22"/>
                <w:szCs w:val="22"/>
              </w:rPr>
            </w:pPr>
          </w:p>
          <w:p w:rsidR="00D5111E" w:rsidRPr="00AB70DF" w:rsidRDefault="00D5111E" w:rsidP="006A6D67">
            <w:pPr>
              <w:ind w:left="360"/>
              <w:rPr>
                <w:rFonts w:ascii="Palatino Linotype" w:hAnsi="Palatino Linotype"/>
                <w:b/>
                <w:bCs/>
                <w:i/>
                <w:sz w:val="22"/>
                <w:szCs w:val="22"/>
              </w:rPr>
            </w:pPr>
          </w:p>
        </w:tc>
        <w:tc>
          <w:tcPr>
            <w:tcW w:w="3060" w:type="dxa"/>
          </w:tcPr>
          <w:p w:rsidR="00F967D3" w:rsidRPr="00AB70DF" w:rsidRDefault="00F967D3" w:rsidP="006A6D67">
            <w:pPr>
              <w:ind w:left="360"/>
              <w:rPr>
                <w:rFonts w:ascii="Palatino Linotype" w:hAnsi="Palatino Linotype"/>
                <w:i/>
                <w:sz w:val="22"/>
                <w:szCs w:val="22"/>
              </w:rPr>
            </w:pPr>
          </w:p>
        </w:tc>
        <w:tc>
          <w:tcPr>
            <w:tcW w:w="3960" w:type="dxa"/>
          </w:tcPr>
          <w:p w:rsidR="00F967D3" w:rsidRPr="00AB70DF" w:rsidRDefault="00F967D3" w:rsidP="006A6D67">
            <w:pPr>
              <w:ind w:left="360"/>
              <w:rPr>
                <w:rFonts w:ascii="Palatino Linotype" w:hAnsi="Palatino Linotype"/>
                <w:i/>
                <w:sz w:val="22"/>
                <w:szCs w:val="22"/>
              </w:rPr>
            </w:pPr>
          </w:p>
        </w:tc>
      </w:tr>
    </w:tbl>
    <w:p w:rsidR="008673F5" w:rsidRDefault="008673F5" w:rsidP="008673F5">
      <w:pPr>
        <w:pStyle w:val="ACTEBodyText"/>
        <w:numPr>
          <w:ilvl w:val="0"/>
          <w:numId w:val="0"/>
        </w:numPr>
      </w:pPr>
    </w:p>
    <w:p w:rsidR="008673F5" w:rsidRDefault="008673F5" w:rsidP="008673F5">
      <w:pPr>
        <w:pStyle w:val="Heading2"/>
        <w:pBdr>
          <w:bottom w:val="single" w:sz="12" w:space="1" w:color="auto"/>
        </w:pBdr>
      </w:pPr>
      <w:r>
        <w:t>D</w:t>
      </w:r>
      <w:r w:rsidRPr="0089148B">
        <w:t>.</w:t>
      </w:r>
      <w:r>
        <w:t xml:space="preserve">  Items to be placed on the Board Agenda for Discussion:</w:t>
      </w:r>
    </w:p>
    <w:p w:rsidR="0089148B" w:rsidRPr="00AB0D0E" w:rsidRDefault="008673F5" w:rsidP="00017965">
      <w:pPr>
        <w:rPr>
          <w:rFonts w:ascii="Palatino Linotype" w:hAnsi="Palatino Linotype"/>
          <w:i/>
          <w:sz w:val="22"/>
          <w:szCs w:val="22"/>
        </w:rPr>
      </w:pPr>
      <w:r>
        <w:rPr>
          <w:rFonts w:ascii="Palatino Linotype" w:hAnsi="Palatino Linotype"/>
          <w:b/>
          <w:sz w:val="22"/>
          <w:szCs w:val="22"/>
        </w:rPr>
        <w:t>(</w:t>
      </w:r>
      <w:r w:rsidR="00CE2571" w:rsidRPr="00AB0D0E">
        <w:rPr>
          <w:rFonts w:ascii="Palatino Linotype" w:hAnsi="Palatino Linotype"/>
          <w:i/>
          <w:sz w:val="22"/>
          <w:szCs w:val="22"/>
        </w:rPr>
        <w:t>Only include items that require Board discussion or action. These will be placed on the Board meeting agenda.)</w:t>
      </w:r>
    </w:p>
    <w:sectPr w:rsidR="0089148B" w:rsidRPr="00AB0D0E" w:rsidSect="008673F5">
      <w:footerReference w:type="default" r:id="rId8"/>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35AA" w:rsidRDefault="001B35AA" w:rsidP="006965C9">
      <w:r>
        <w:separator/>
      </w:r>
    </w:p>
  </w:endnote>
  <w:endnote w:type="continuationSeparator" w:id="0">
    <w:p w:rsidR="001B35AA" w:rsidRDefault="001B35AA" w:rsidP="00696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92883564"/>
      <w:docPartObj>
        <w:docPartGallery w:val="Page Numbers (Bottom of Page)"/>
        <w:docPartUnique/>
      </w:docPartObj>
    </w:sdtPr>
    <w:sdtEndPr>
      <w:rPr>
        <w:noProof/>
      </w:rPr>
    </w:sdtEndPr>
    <w:sdtContent>
      <w:p w:rsidR="001B35AA" w:rsidRDefault="001B35AA">
        <w:pPr>
          <w:pStyle w:val="Footer"/>
          <w:jc w:val="right"/>
        </w:pPr>
        <w:r>
          <w:fldChar w:fldCharType="begin"/>
        </w:r>
        <w:r>
          <w:instrText xml:space="preserve"> PAGE   \* MERGEFORMAT </w:instrText>
        </w:r>
        <w:r>
          <w:fldChar w:fldCharType="separate"/>
        </w:r>
        <w:r w:rsidR="00C25288">
          <w:rPr>
            <w:noProof/>
          </w:rPr>
          <w:t>3</w:t>
        </w:r>
        <w:r>
          <w:rPr>
            <w:noProof/>
          </w:rPr>
          <w:fldChar w:fldCharType="end"/>
        </w:r>
      </w:p>
    </w:sdtContent>
  </w:sdt>
  <w:p w:rsidR="001B35AA" w:rsidRDefault="001B35A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35AA" w:rsidRDefault="001B35AA" w:rsidP="006965C9">
      <w:r>
        <w:separator/>
      </w:r>
    </w:p>
  </w:footnote>
  <w:footnote w:type="continuationSeparator" w:id="0">
    <w:p w:rsidR="001B35AA" w:rsidRDefault="001B35AA" w:rsidP="006965C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E073E2"/>
    <w:multiLevelType w:val="hybridMultilevel"/>
    <w:tmpl w:val="D90095A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FDA1FEC"/>
    <w:multiLevelType w:val="hybridMultilevel"/>
    <w:tmpl w:val="98B4C5C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2682AC4"/>
    <w:multiLevelType w:val="hybridMultilevel"/>
    <w:tmpl w:val="B09CCC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983202"/>
    <w:multiLevelType w:val="hybridMultilevel"/>
    <w:tmpl w:val="3C4EF85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18E6330"/>
    <w:multiLevelType w:val="hybridMultilevel"/>
    <w:tmpl w:val="FF262072"/>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15:restartNumberingAfterBreak="0">
    <w:nsid w:val="34264ADC"/>
    <w:multiLevelType w:val="hybridMultilevel"/>
    <w:tmpl w:val="452AC1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69579B"/>
    <w:multiLevelType w:val="hybridMultilevel"/>
    <w:tmpl w:val="E58CC6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E590C2C"/>
    <w:multiLevelType w:val="hybridMultilevel"/>
    <w:tmpl w:val="797E59D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497071C"/>
    <w:multiLevelType w:val="hybridMultilevel"/>
    <w:tmpl w:val="E0FA856A"/>
    <w:lvl w:ilvl="0" w:tplc="C4348F10">
      <w:start w:val="1"/>
      <w:numFmt w:val="decimal"/>
      <w:lvlText w:val="%1."/>
      <w:lvlJc w:val="left"/>
      <w:pPr>
        <w:ind w:left="720" w:hanging="360"/>
      </w:pPr>
      <w:rPr>
        <w:rFonts w:cs="Times New Roman"/>
        <w:b/>
        <w:i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15:restartNumberingAfterBreak="0">
    <w:nsid w:val="47960432"/>
    <w:multiLevelType w:val="hybridMultilevel"/>
    <w:tmpl w:val="5E28BEBE"/>
    <w:lvl w:ilvl="0" w:tplc="A948BD94">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00D4001"/>
    <w:multiLevelType w:val="hybridMultilevel"/>
    <w:tmpl w:val="10EA5A4E"/>
    <w:lvl w:ilvl="0" w:tplc="FCF27492">
      <w:start w:val="1"/>
      <w:numFmt w:val="decimal"/>
      <w:pStyle w:val="ACTEBodyText"/>
      <w:lvlText w:val="%1."/>
      <w:lvlJc w:val="left"/>
      <w:pPr>
        <w:ind w:left="360" w:hanging="360"/>
      </w:pPr>
    </w:lvl>
    <w:lvl w:ilvl="1" w:tplc="B1DE2604">
      <w:start w:val="1"/>
      <w:numFmt w:val="lowerLetter"/>
      <w:lvlText w:val="%2."/>
      <w:lvlJc w:val="left"/>
      <w:pPr>
        <w:ind w:left="1080" w:hanging="360"/>
      </w:pPr>
      <w:rPr>
        <w:b w:val="0"/>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5F7D0CF5"/>
    <w:multiLevelType w:val="hybridMultilevel"/>
    <w:tmpl w:val="7D36F5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01A18F2"/>
    <w:multiLevelType w:val="hybridMultilevel"/>
    <w:tmpl w:val="50C8594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7685948"/>
    <w:multiLevelType w:val="hybridMultilevel"/>
    <w:tmpl w:val="46F8EAD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8"/>
  </w:num>
  <w:num w:numId="3">
    <w:abstractNumId w:val="3"/>
  </w:num>
  <w:num w:numId="4">
    <w:abstractNumId w:val="11"/>
  </w:num>
  <w:num w:numId="5">
    <w:abstractNumId w:val="10"/>
  </w:num>
  <w:num w:numId="6">
    <w:abstractNumId w:val="9"/>
  </w:num>
  <w:num w:numId="7">
    <w:abstractNumId w:val="0"/>
  </w:num>
  <w:num w:numId="8">
    <w:abstractNumId w:val="12"/>
  </w:num>
  <w:num w:numId="9">
    <w:abstractNumId w:val="5"/>
  </w:num>
  <w:num w:numId="10">
    <w:abstractNumId w:val="1"/>
  </w:num>
  <w:num w:numId="11">
    <w:abstractNumId w:val="13"/>
  </w:num>
  <w:num w:numId="12">
    <w:abstractNumId w:val="6"/>
  </w:num>
  <w:num w:numId="13">
    <w:abstractNumId w:val="2"/>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0092"/>
    <w:rsid w:val="00017965"/>
    <w:rsid w:val="000243F0"/>
    <w:rsid w:val="00027421"/>
    <w:rsid w:val="00061CBC"/>
    <w:rsid w:val="00065AF1"/>
    <w:rsid w:val="00093E65"/>
    <w:rsid w:val="000A5E7E"/>
    <w:rsid w:val="000E6C89"/>
    <w:rsid w:val="0010573C"/>
    <w:rsid w:val="00136284"/>
    <w:rsid w:val="001809E6"/>
    <w:rsid w:val="001B2A7E"/>
    <w:rsid w:val="001B35AA"/>
    <w:rsid w:val="001E4326"/>
    <w:rsid w:val="00225ABE"/>
    <w:rsid w:val="00274EB3"/>
    <w:rsid w:val="00275486"/>
    <w:rsid w:val="002875F9"/>
    <w:rsid w:val="002D0139"/>
    <w:rsid w:val="002D2CD1"/>
    <w:rsid w:val="00356A6B"/>
    <w:rsid w:val="00434384"/>
    <w:rsid w:val="004815CA"/>
    <w:rsid w:val="004D3E70"/>
    <w:rsid w:val="005215D6"/>
    <w:rsid w:val="005947A9"/>
    <w:rsid w:val="005E44E1"/>
    <w:rsid w:val="006325D1"/>
    <w:rsid w:val="00651A79"/>
    <w:rsid w:val="00692BD9"/>
    <w:rsid w:val="006965C9"/>
    <w:rsid w:val="006A0A81"/>
    <w:rsid w:val="006A33FC"/>
    <w:rsid w:val="006A6D67"/>
    <w:rsid w:val="007006FE"/>
    <w:rsid w:val="00707F1C"/>
    <w:rsid w:val="007334F9"/>
    <w:rsid w:val="007452E8"/>
    <w:rsid w:val="00762736"/>
    <w:rsid w:val="007717B5"/>
    <w:rsid w:val="007813B4"/>
    <w:rsid w:val="00790A43"/>
    <w:rsid w:val="007D6841"/>
    <w:rsid w:val="008414CE"/>
    <w:rsid w:val="008673F5"/>
    <w:rsid w:val="0087365E"/>
    <w:rsid w:val="0089148B"/>
    <w:rsid w:val="008C6409"/>
    <w:rsid w:val="00981F29"/>
    <w:rsid w:val="00A20092"/>
    <w:rsid w:val="00A3071E"/>
    <w:rsid w:val="00A42860"/>
    <w:rsid w:val="00AB0D0E"/>
    <w:rsid w:val="00AB70DF"/>
    <w:rsid w:val="00AD1FE5"/>
    <w:rsid w:val="00AF289E"/>
    <w:rsid w:val="00B11DE4"/>
    <w:rsid w:val="00B20783"/>
    <w:rsid w:val="00B222E2"/>
    <w:rsid w:val="00B47EBD"/>
    <w:rsid w:val="00B76599"/>
    <w:rsid w:val="00B97271"/>
    <w:rsid w:val="00BA0AEA"/>
    <w:rsid w:val="00BC525C"/>
    <w:rsid w:val="00BC6C09"/>
    <w:rsid w:val="00BF496D"/>
    <w:rsid w:val="00BF5994"/>
    <w:rsid w:val="00C06250"/>
    <w:rsid w:val="00C101A0"/>
    <w:rsid w:val="00C25288"/>
    <w:rsid w:val="00C275E1"/>
    <w:rsid w:val="00C551AF"/>
    <w:rsid w:val="00C6438E"/>
    <w:rsid w:val="00C7060A"/>
    <w:rsid w:val="00CA3F3F"/>
    <w:rsid w:val="00CD2FF8"/>
    <w:rsid w:val="00CE2571"/>
    <w:rsid w:val="00CF516D"/>
    <w:rsid w:val="00D02895"/>
    <w:rsid w:val="00D47DFD"/>
    <w:rsid w:val="00D5111E"/>
    <w:rsid w:val="00D53AE8"/>
    <w:rsid w:val="00DB5AE7"/>
    <w:rsid w:val="00DF3971"/>
    <w:rsid w:val="00E067D5"/>
    <w:rsid w:val="00EA368F"/>
    <w:rsid w:val="00EB17B8"/>
    <w:rsid w:val="00EC40DF"/>
    <w:rsid w:val="00ED736E"/>
    <w:rsid w:val="00EE6406"/>
    <w:rsid w:val="00EE6B9E"/>
    <w:rsid w:val="00EF4AFC"/>
    <w:rsid w:val="00F11B65"/>
    <w:rsid w:val="00F2234C"/>
    <w:rsid w:val="00F31E19"/>
    <w:rsid w:val="00F44152"/>
    <w:rsid w:val="00F94081"/>
    <w:rsid w:val="00F967D3"/>
    <w:rsid w:val="00FA53CA"/>
    <w:rsid w:val="00FB7285"/>
    <w:rsid w:val="00FD7A5D"/>
    <w:rsid w:val="00FF11CA"/>
    <w:rsid w:val="00FF28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F48DFF42-0719-4666-92D6-E0DC1118F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0092"/>
    <w:rPr>
      <w:rFonts w:ascii="Times New Roman" w:hAnsi="Times New Roman"/>
      <w:sz w:val="24"/>
      <w:szCs w:val="24"/>
    </w:rPr>
  </w:style>
  <w:style w:type="paragraph" w:styleId="Heading1">
    <w:name w:val="heading 1"/>
    <w:basedOn w:val="Normal"/>
    <w:next w:val="Normal"/>
    <w:link w:val="Heading1Char"/>
    <w:uiPriority w:val="9"/>
    <w:qFormat/>
    <w:rsid w:val="00C7060A"/>
    <w:pPr>
      <w:keepNext/>
      <w:keepLines/>
      <w:spacing w:before="480"/>
      <w:outlineLvl w:val="0"/>
    </w:pPr>
    <w:rPr>
      <w:rFonts w:ascii="Cambria" w:hAnsi="Cambria"/>
      <w:b/>
      <w:bCs/>
      <w:color w:val="365F91"/>
      <w:sz w:val="28"/>
      <w:szCs w:val="28"/>
    </w:rPr>
  </w:style>
  <w:style w:type="paragraph" w:styleId="Heading2">
    <w:name w:val="heading 2"/>
    <w:basedOn w:val="Normal"/>
    <w:next w:val="Normal"/>
    <w:link w:val="Heading2Char"/>
    <w:uiPriority w:val="9"/>
    <w:unhideWhenUsed/>
    <w:qFormat/>
    <w:rsid w:val="006A6D6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6A6D67"/>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basedOn w:val="Normal"/>
    <w:next w:val="Normal"/>
    <w:link w:val="Heading4Char"/>
    <w:uiPriority w:val="9"/>
    <w:unhideWhenUsed/>
    <w:qFormat/>
    <w:rsid w:val="006A6D67"/>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C7060A"/>
    <w:rPr>
      <w:rFonts w:ascii="Cambria" w:hAnsi="Cambria" w:cs="Times New Roman"/>
      <w:b/>
      <w:bCs/>
      <w:color w:val="365F91"/>
      <w:sz w:val="28"/>
      <w:szCs w:val="28"/>
    </w:rPr>
  </w:style>
  <w:style w:type="paragraph" w:customStyle="1" w:styleId="ACTESectionHeadings">
    <w:name w:val="ACTE Section Headings"/>
    <w:basedOn w:val="Normal"/>
    <w:autoRedefine/>
    <w:qFormat/>
    <w:rsid w:val="00C7060A"/>
    <w:pPr>
      <w:keepNext/>
      <w:keepLines/>
      <w:pBdr>
        <w:top w:val="thinThickSmallGap" w:sz="18" w:space="1" w:color="006BB7"/>
        <w:bottom w:val="thinThickSmallGap" w:sz="18" w:space="1" w:color="006BB7"/>
      </w:pBdr>
      <w:spacing w:before="480"/>
      <w:jc w:val="center"/>
      <w:outlineLvl w:val="0"/>
    </w:pPr>
    <w:rPr>
      <w:rFonts w:ascii="Palatino Linotype" w:hAnsi="Palatino Linotype"/>
      <w:b/>
      <w:bCs/>
      <w:color w:val="009682"/>
      <w:sz w:val="56"/>
      <w:szCs w:val="28"/>
    </w:rPr>
  </w:style>
  <w:style w:type="paragraph" w:customStyle="1" w:styleId="ACTEHeading">
    <w:name w:val="ACTE Heading"/>
    <w:basedOn w:val="Heading1"/>
    <w:link w:val="ACTEHeadingChar"/>
    <w:autoRedefine/>
    <w:qFormat/>
    <w:rsid w:val="00A20092"/>
    <w:pPr>
      <w:spacing w:before="0"/>
      <w:jc w:val="center"/>
    </w:pPr>
    <w:rPr>
      <w:rFonts w:ascii="Palatino Linotype" w:hAnsi="Palatino Linotype"/>
      <w:smallCaps/>
      <w:sz w:val="32"/>
      <w:u w:val="single"/>
    </w:rPr>
  </w:style>
  <w:style w:type="paragraph" w:customStyle="1" w:styleId="ACTEBodyText">
    <w:name w:val="ACTE Body Text"/>
    <w:basedOn w:val="Normal"/>
    <w:autoRedefine/>
    <w:qFormat/>
    <w:rsid w:val="006A6D67"/>
    <w:pPr>
      <w:numPr>
        <w:numId w:val="5"/>
      </w:numPr>
    </w:pPr>
    <w:rPr>
      <w:rFonts w:ascii="Palatino Linotype" w:hAnsi="Palatino Linotype"/>
      <w:b/>
      <w:i/>
      <w:sz w:val="22"/>
      <w:szCs w:val="22"/>
    </w:rPr>
  </w:style>
  <w:style w:type="paragraph" w:customStyle="1" w:styleId="Style1">
    <w:name w:val="Style1"/>
    <w:basedOn w:val="Normal"/>
    <w:link w:val="Style1Char"/>
    <w:autoRedefine/>
    <w:qFormat/>
    <w:rsid w:val="00BC6C09"/>
    <w:pPr>
      <w:pBdr>
        <w:top w:val="thinThickSmallGap" w:sz="36" w:space="1" w:color="00497D"/>
        <w:bottom w:val="thickThinSmallGap" w:sz="36" w:space="1" w:color="00497D"/>
      </w:pBdr>
      <w:suppressAutoHyphens/>
      <w:jc w:val="center"/>
    </w:pPr>
    <w:rPr>
      <w:rFonts w:ascii="Palatino Linotype" w:hAnsi="Palatino Linotype"/>
      <w:b/>
      <w:color w:val="00B050"/>
      <w:sz w:val="56"/>
    </w:rPr>
  </w:style>
  <w:style w:type="character" w:customStyle="1" w:styleId="Style1Char">
    <w:name w:val="Style1 Char"/>
    <w:link w:val="Style1"/>
    <w:locked/>
    <w:rsid w:val="00BC6C09"/>
    <w:rPr>
      <w:rFonts w:ascii="Palatino Linotype" w:hAnsi="Palatino Linotype" w:cs="Times New Roman"/>
      <w:b/>
      <w:color w:val="00B050"/>
      <w:sz w:val="24"/>
      <w:szCs w:val="24"/>
    </w:rPr>
  </w:style>
  <w:style w:type="paragraph" w:customStyle="1" w:styleId="ACTESectionHeading">
    <w:name w:val="ACTE Section Heading"/>
    <w:basedOn w:val="Normal"/>
    <w:link w:val="ACTESectionHeadingChar"/>
    <w:autoRedefine/>
    <w:qFormat/>
    <w:rsid w:val="00BC6C09"/>
    <w:pPr>
      <w:pBdr>
        <w:top w:val="thinThickSmallGap" w:sz="24" w:space="1" w:color="006BB7"/>
        <w:bottom w:val="thinThickSmallGap" w:sz="24" w:space="1" w:color="006BB7"/>
      </w:pBdr>
      <w:suppressAutoHyphens/>
      <w:jc w:val="center"/>
    </w:pPr>
    <w:rPr>
      <w:rFonts w:ascii="Palatino Linotype" w:hAnsi="Palatino Linotype"/>
      <w:b/>
      <w:color w:val="009682"/>
      <w:sz w:val="56"/>
    </w:rPr>
  </w:style>
  <w:style w:type="character" w:customStyle="1" w:styleId="ACTESectionHeadingChar">
    <w:name w:val="ACTE Section Heading Char"/>
    <w:link w:val="ACTESectionHeading"/>
    <w:locked/>
    <w:rsid w:val="00BC6C09"/>
    <w:rPr>
      <w:rFonts w:ascii="Palatino Linotype" w:hAnsi="Palatino Linotype" w:cs="Times New Roman"/>
      <w:b/>
      <w:color w:val="009682"/>
      <w:sz w:val="24"/>
      <w:szCs w:val="24"/>
    </w:rPr>
  </w:style>
  <w:style w:type="paragraph" w:customStyle="1" w:styleId="ACTESubheading">
    <w:name w:val="ACTE Subheading"/>
    <w:basedOn w:val="ACTEHeading"/>
    <w:link w:val="ACTESubheadingChar"/>
    <w:autoRedefine/>
    <w:qFormat/>
    <w:rsid w:val="00BC6C09"/>
    <w:pPr>
      <w:jc w:val="left"/>
    </w:pPr>
    <w:rPr>
      <w:b w:val="0"/>
      <w:i/>
      <w:smallCaps w:val="0"/>
      <w:sz w:val="22"/>
      <w:u w:val="none"/>
    </w:rPr>
  </w:style>
  <w:style w:type="character" w:customStyle="1" w:styleId="ACTESubheadingChar">
    <w:name w:val="ACTE Subheading Char"/>
    <w:link w:val="ACTESubheading"/>
    <w:locked/>
    <w:rsid w:val="00BC6C09"/>
    <w:rPr>
      <w:rFonts w:ascii="Palatino Linotype" w:hAnsi="Palatino Linotype" w:cs="Times New Roman"/>
      <w:bCs/>
      <w:i/>
      <w:color w:val="365F91"/>
      <w:sz w:val="28"/>
      <w:szCs w:val="28"/>
    </w:rPr>
  </w:style>
  <w:style w:type="paragraph" w:customStyle="1" w:styleId="ACTESubheading2">
    <w:name w:val="ACTE Subheading 2"/>
    <w:basedOn w:val="ACTESubheading"/>
    <w:link w:val="ACTESubheading2Char"/>
    <w:autoRedefine/>
    <w:qFormat/>
    <w:rsid w:val="00BC6C09"/>
    <w:rPr>
      <w:b/>
      <w:i w:val="0"/>
      <w:color w:val="auto"/>
    </w:rPr>
  </w:style>
  <w:style w:type="character" w:customStyle="1" w:styleId="ACTESubheading2Char">
    <w:name w:val="ACTE Subheading 2 Char"/>
    <w:link w:val="ACTESubheading2"/>
    <w:locked/>
    <w:rsid w:val="00BC6C09"/>
    <w:rPr>
      <w:rFonts w:ascii="Palatino Linotype" w:hAnsi="Palatino Linotype" w:cs="Times New Roman"/>
      <w:b/>
      <w:bCs/>
      <w:i/>
      <w:color w:val="365F91"/>
      <w:sz w:val="28"/>
      <w:szCs w:val="28"/>
    </w:rPr>
  </w:style>
  <w:style w:type="character" w:customStyle="1" w:styleId="ACTEHeadingChar">
    <w:name w:val="ACTE Heading Char"/>
    <w:link w:val="ACTEHeading"/>
    <w:locked/>
    <w:rsid w:val="00A20092"/>
    <w:rPr>
      <w:rFonts w:ascii="Palatino Linotype" w:hAnsi="Palatino Linotype" w:cs="Times New Roman"/>
      <w:b/>
      <w:bCs/>
      <w:smallCaps/>
      <w:color w:val="365F91"/>
      <w:sz w:val="28"/>
      <w:szCs w:val="28"/>
      <w:u w:val="single"/>
    </w:rPr>
  </w:style>
  <w:style w:type="paragraph" w:customStyle="1" w:styleId="Style2">
    <w:name w:val="Style2"/>
    <w:basedOn w:val="ACTESectionHeading"/>
    <w:link w:val="Style2Char"/>
    <w:autoRedefine/>
    <w:qFormat/>
    <w:rsid w:val="00275486"/>
  </w:style>
  <w:style w:type="character" w:customStyle="1" w:styleId="Style2Char">
    <w:name w:val="Style2 Char"/>
    <w:basedOn w:val="ACTESectionHeadingChar"/>
    <w:link w:val="Style2"/>
    <w:locked/>
    <w:rsid w:val="00275486"/>
    <w:rPr>
      <w:rFonts w:ascii="Palatino Linotype" w:hAnsi="Palatino Linotype" w:cs="Times New Roman"/>
      <w:b/>
      <w:color w:val="009682"/>
      <w:sz w:val="24"/>
      <w:szCs w:val="24"/>
    </w:rPr>
  </w:style>
  <w:style w:type="paragraph" w:styleId="ListParagraph">
    <w:name w:val="List Paragraph"/>
    <w:basedOn w:val="Normal"/>
    <w:uiPriority w:val="34"/>
    <w:qFormat/>
    <w:rsid w:val="00A20092"/>
    <w:pPr>
      <w:ind w:left="720"/>
      <w:contextualSpacing/>
    </w:pPr>
    <w:rPr>
      <w:rFonts w:ascii="Palatino Linotype" w:hAnsi="Palatino Linotype"/>
      <w:sz w:val="22"/>
      <w:szCs w:val="22"/>
    </w:rPr>
  </w:style>
  <w:style w:type="table" w:customStyle="1" w:styleId="MediumShading2-Accent12">
    <w:name w:val="Medium Shading 2 - Accent 12"/>
    <w:basedOn w:val="TableNormal"/>
    <w:uiPriority w:val="64"/>
    <w:rsid w:val="00A20092"/>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styleId="NoSpacing">
    <w:name w:val="No Spacing"/>
    <w:uiPriority w:val="1"/>
    <w:qFormat/>
    <w:rsid w:val="00017965"/>
    <w:rPr>
      <w:rFonts w:ascii="Times New Roman" w:hAnsi="Times New Roman"/>
      <w:sz w:val="24"/>
      <w:szCs w:val="24"/>
    </w:rPr>
  </w:style>
  <w:style w:type="paragraph" w:styleId="BalloonText">
    <w:name w:val="Balloon Text"/>
    <w:basedOn w:val="Normal"/>
    <w:link w:val="BalloonTextChar"/>
    <w:uiPriority w:val="99"/>
    <w:semiHidden/>
    <w:unhideWhenUsed/>
    <w:rsid w:val="00651A79"/>
    <w:rPr>
      <w:rFonts w:ascii="Tahoma" w:hAnsi="Tahoma" w:cs="Tahoma"/>
      <w:sz w:val="16"/>
      <w:szCs w:val="16"/>
    </w:rPr>
  </w:style>
  <w:style w:type="character" w:customStyle="1" w:styleId="BalloonTextChar">
    <w:name w:val="Balloon Text Char"/>
    <w:link w:val="BalloonText"/>
    <w:uiPriority w:val="99"/>
    <w:semiHidden/>
    <w:locked/>
    <w:rsid w:val="00651A79"/>
    <w:rPr>
      <w:rFonts w:ascii="Tahoma" w:hAnsi="Tahoma" w:cs="Tahoma"/>
      <w:sz w:val="16"/>
      <w:szCs w:val="16"/>
    </w:rPr>
  </w:style>
  <w:style w:type="table" w:styleId="TableGrid">
    <w:name w:val="Table Grid"/>
    <w:basedOn w:val="TableNormal"/>
    <w:uiPriority w:val="59"/>
    <w:rsid w:val="007006F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692BD9"/>
    <w:rPr>
      <w:sz w:val="16"/>
      <w:szCs w:val="16"/>
    </w:rPr>
  </w:style>
  <w:style w:type="paragraph" w:styleId="CommentText">
    <w:name w:val="annotation text"/>
    <w:basedOn w:val="Normal"/>
    <w:link w:val="CommentTextChar"/>
    <w:uiPriority w:val="99"/>
    <w:semiHidden/>
    <w:unhideWhenUsed/>
    <w:rsid w:val="00692BD9"/>
    <w:rPr>
      <w:sz w:val="20"/>
      <w:szCs w:val="20"/>
    </w:rPr>
  </w:style>
  <w:style w:type="character" w:customStyle="1" w:styleId="CommentTextChar">
    <w:name w:val="Comment Text Char"/>
    <w:basedOn w:val="DefaultParagraphFont"/>
    <w:link w:val="CommentText"/>
    <w:uiPriority w:val="99"/>
    <w:semiHidden/>
    <w:rsid w:val="00692BD9"/>
    <w:rPr>
      <w:rFonts w:ascii="Times New Roman" w:hAnsi="Times New Roman"/>
    </w:rPr>
  </w:style>
  <w:style w:type="paragraph" w:styleId="CommentSubject">
    <w:name w:val="annotation subject"/>
    <w:basedOn w:val="CommentText"/>
    <w:next w:val="CommentText"/>
    <w:link w:val="CommentSubjectChar"/>
    <w:uiPriority w:val="99"/>
    <w:semiHidden/>
    <w:unhideWhenUsed/>
    <w:rsid w:val="00692BD9"/>
    <w:rPr>
      <w:b/>
      <w:bCs/>
    </w:rPr>
  </w:style>
  <w:style w:type="character" w:customStyle="1" w:styleId="CommentSubjectChar">
    <w:name w:val="Comment Subject Char"/>
    <w:basedOn w:val="CommentTextChar"/>
    <w:link w:val="CommentSubject"/>
    <w:uiPriority w:val="99"/>
    <w:semiHidden/>
    <w:rsid w:val="00692BD9"/>
    <w:rPr>
      <w:rFonts w:ascii="Times New Roman" w:hAnsi="Times New Roman"/>
      <w:b/>
      <w:bCs/>
    </w:rPr>
  </w:style>
  <w:style w:type="paragraph" w:styleId="Header">
    <w:name w:val="header"/>
    <w:basedOn w:val="Normal"/>
    <w:link w:val="HeaderChar"/>
    <w:uiPriority w:val="99"/>
    <w:unhideWhenUsed/>
    <w:rsid w:val="006965C9"/>
    <w:pPr>
      <w:tabs>
        <w:tab w:val="center" w:pos="4680"/>
        <w:tab w:val="right" w:pos="9360"/>
      </w:tabs>
    </w:pPr>
  </w:style>
  <w:style w:type="character" w:customStyle="1" w:styleId="HeaderChar">
    <w:name w:val="Header Char"/>
    <w:basedOn w:val="DefaultParagraphFont"/>
    <w:link w:val="Header"/>
    <w:uiPriority w:val="99"/>
    <w:rsid w:val="006965C9"/>
    <w:rPr>
      <w:rFonts w:ascii="Times New Roman" w:hAnsi="Times New Roman"/>
      <w:sz w:val="24"/>
      <w:szCs w:val="24"/>
    </w:rPr>
  </w:style>
  <w:style w:type="paragraph" w:styleId="Footer">
    <w:name w:val="footer"/>
    <w:basedOn w:val="Normal"/>
    <w:link w:val="FooterChar"/>
    <w:uiPriority w:val="99"/>
    <w:unhideWhenUsed/>
    <w:rsid w:val="006965C9"/>
    <w:pPr>
      <w:tabs>
        <w:tab w:val="center" w:pos="4680"/>
        <w:tab w:val="right" w:pos="9360"/>
      </w:tabs>
    </w:pPr>
  </w:style>
  <w:style w:type="character" w:customStyle="1" w:styleId="FooterChar">
    <w:name w:val="Footer Char"/>
    <w:basedOn w:val="DefaultParagraphFont"/>
    <w:link w:val="Footer"/>
    <w:uiPriority w:val="99"/>
    <w:rsid w:val="006965C9"/>
    <w:rPr>
      <w:rFonts w:ascii="Times New Roman" w:hAnsi="Times New Roman"/>
      <w:sz w:val="24"/>
      <w:szCs w:val="24"/>
    </w:rPr>
  </w:style>
  <w:style w:type="character" w:customStyle="1" w:styleId="Heading2Char">
    <w:name w:val="Heading 2 Char"/>
    <w:basedOn w:val="DefaultParagraphFont"/>
    <w:link w:val="Heading2"/>
    <w:uiPriority w:val="9"/>
    <w:rsid w:val="006A6D67"/>
    <w:rPr>
      <w:rFonts w:asciiTheme="majorHAnsi" w:eastAsiaTheme="majorEastAsia" w:hAnsiTheme="majorHAnsi" w:cstheme="majorBidi"/>
      <w:color w:val="365F91" w:themeColor="accent1" w:themeShade="BF"/>
      <w:sz w:val="26"/>
      <w:szCs w:val="26"/>
    </w:rPr>
  </w:style>
  <w:style w:type="character" w:customStyle="1" w:styleId="Heading3Char">
    <w:name w:val="Heading 3 Char"/>
    <w:basedOn w:val="DefaultParagraphFont"/>
    <w:link w:val="Heading3"/>
    <w:uiPriority w:val="9"/>
    <w:rsid w:val="006A6D67"/>
    <w:rPr>
      <w:rFonts w:asciiTheme="majorHAnsi" w:eastAsiaTheme="majorEastAsia" w:hAnsiTheme="majorHAnsi" w:cstheme="majorBidi"/>
      <w:color w:val="243F60" w:themeColor="accent1" w:themeShade="7F"/>
      <w:sz w:val="24"/>
      <w:szCs w:val="24"/>
    </w:rPr>
  </w:style>
  <w:style w:type="character" w:customStyle="1" w:styleId="Heading4Char">
    <w:name w:val="Heading 4 Char"/>
    <w:basedOn w:val="DefaultParagraphFont"/>
    <w:link w:val="Heading4"/>
    <w:uiPriority w:val="9"/>
    <w:rsid w:val="006A6D67"/>
    <w:rPr>
      <w:rFonts w:asciiTheme="majorHAnsi" w:eastAsiaTheme="majorEastAsia" w:hAnsiTheme="majorHAnsi" w:cstheme="majorBidi"/>
      <w:i/>
      <w:iCs/>
      <w:color w:val="365F91" w:themeColor="accent1" w:themeShade="B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828759-6AD2-4138-A37A-76762DD8CA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432</Words>
  <Characters>2617</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3043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llessels</dc:creator>
  <cp:lastModifiedBy>Diemer, Kelli [IDOE]</cp:lastModifiedBy>
  <cp:revision>3</cp:revision>
  <dcterms:created xsi:type="dcterms:W3CDTF">2017-10-26T18:41:00Z</dcterms:created>
  <dcterms:modified xsi:type="dcterms:W3CDTF">2017-11-01T15:27:00Z</dcterms:modified>
</cp:coreProperties>
</file>